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BF7" w:rsidRPr="00217970" w:rsidRDefault="00A04BF7" w:rsidP="00217970">
      <w:pPr>
        <w:pStyle w:val="TDC1"/>
        <w:jc w:val="center"/>
        <w:rPr>
          <w:sz w:val="28"/>
        </w:rPr>
      </w:pPr>
      <w:bookmarkStart w:id="0" w:name="_GoBack"/>
      <w:bookmarkEnd w:id="0"/>
      <w:r w:rsidRPr="00217970">
        <w:rPr>
          <w:sz w:val="28"/>
        </w:rPr>
        <w:t>INDICE</w:t>
      </w:r>
    </w:p>
    <w:p w:rsidR="00D509B0" w:rsidRPr="00D509B0" w:rsidRDefault="00D509B0" w:rsidP="00D509B0"/>
    <w:p w:rsidR="00E94C1E" w:rsidRDefault="002949B1">
      <w:pPr>
        <w:pStyle w:val="TDC1"/>
        <w:rPr>
          <w:rFonts w:asciiTheme="minorHAnsi" w:eastAsiaTheme="minorEastAsia" w:hAnsiTheme="minorHAnsi" w:cstheme="minorBidi"/>
          <w:b w:val="0"/>
          <w:sz w:val="22"/>
          <w:szCs w:val="22"/>
          <w:lang w:val="es-BO" w:eastAsia="es-BO"/>
        </w:rPr>
      </w:pPr>
      <w:r w:rsidRPr="002949B1">
        <w:fldChar w:fldCharType="begin"/>
      </w:r>
      <w:r w:rsidR="00D55A18" w:rsidRPr="00F77579">
        <w:instrText xml:space="preserve"> TOC \o "1-2" \h \z \u </w:instrText>
      </w:r>
      <w:r w:rsidRPr="002949B1">
        <w:fldChar w:fldCharType="separate"/>
      </w:r>
      <w:hyperlink w:anchor="_Toc351297735" w:history="1">
        <w:r w:rsidR="00E94C1E" w:rsidRPr="0076269C">
          <w:rPr>
            <w:rStyle w:val="Hipervnculo"/>
          </w:rPr>
          <w:t>CAPITULO I</w:t>
        </w:r>
        <w:r w:rsidR="00E94C1E">
          <w:rPr>
            <w:webHidden/>
          </w:rPr>
          <w:tab/>
        </w:r>
        <w:r>
          <w:rPr>
            <w:webHidden/>
          </w:rPr>
          <w:fldChar w:fldCharType="begin"/>
        </w:r>
        <w:r w:rsidR="00E94C1E">
          <w:rPr>
            <w:webHidden/>
          </w:rPr>
          <w:instrText xml:space="preserve"> PAGEREF _Toc351297735 \h </w:instrText>
        </w:r>
        <w:r>
          <w:rPr>
            <w:webHidden/>
          </w:rPr>
        </w:r>
        <w:r>
          <w:rPr>
            <w:webHidden/>
          </w:rPr>
          <w:fldChar w:fldCharType="separate"/>
        </w:r>
        <w:r w:rsidR="00E94C1E">
          <w:rPr>
            <w:webHidden/>
          </w:rPr>
          <w:t>4</w:t>
        </w:r>
        <w:r>
          <w:rPr>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36" w:history="1">
        <w:r w:rsidR="00E94C1E" w:rsidRPr="0076269C">
          <w:rPr>
            <w:rStyle w:val="Hipervnculo"/>
          </w:rPr>
          <w:t>1.</w:t>
        </w:r>
        <w:r w:rsidR="00E94C1E">
          <w:rPr>
            <w:rFonts w:asciiTheme="minorHAnsi" w:eastAsiaTheme="minorEastAsia" w:hAnsiTheme="minorHAnsi" w:cstheme="minorBidi"/>
            <w:b w:val="0"/>
            <w:sz w:val="22"/>
            <w:szCs w:val="22"/>
            <w:lang w:val="es-BO" w:eastAsia="es-BO"/>
          </w:rPr>
          <w:tab/>
        </w:r>
        <w:r w:rsidR="00E94C1E" w:rsidRPr="0076269C">
          <w:rPr>
            <w:rStyle w:val="Hipervnculo"/>
          </w:rPr>
          <w:t>DISPOSICION GENERALES</w:t>
        </w:r>
        <w:r w:rsidR="00E94C1E">
          <w:rPr>
            <w:webHidden/>
          </w:rPr>
          <w:tab/>
        </w:r>
        <w:r>
          <w:rPr>
            <w:webHidden/>
          </w:rPr>
          <w:fldChar w:fldCharType="begin"/>
        </w:r>
        <w:r w:rsidR="00E94C1E">
          <w:rPr>
            <w:webHidden/>
          </w:rPr>
          <w:instrText xml:space="preserve"> PAGEREF _Toc351297736 \h </w:instrText>
        </w:r>
        <w:r>
          <w:rPr>
            <w:webHidden/>
          </w:rPr>
        </w:r>
        <w:r>
          <w:rPr>
            <w:webHidden/>
          </w:rPr>
          <w:fldChar w:fldCharType="separate"/>
        </w:r>
        <w:r w:rsidR="00E94C1E">
          <w:rPr>
            <w:webHidden/>
          </w:rPr>
          <w:t>4</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37" w:history="1">
        <w:r w:rsidR="00E94C1E" w:rsidRPr="0076269C">
          <w:rPr>
            <w:rStyle w:val="Hipervnculo"/>
            <w:noProof/>
          </w:rPr>
          <w:t>1.1.</w:t>
        </w:r>
        <w:r w:rsidR="00E94C1E">
          <w:rPr>
            <w:rFonts w:asciiTheme="minorHAnsi" w:eastAsiaTheme="minorEastAsia" w:hAnsiTheme="minorHAnsi" w:cstheme="minorBidi"/>
            <w:noProof/>
            <w:szCs w:val="22"/>
            <w:lang w:val="es-BO" w:eastAsia="es-BO"/>
          </w:rPr>
          <w:tab/>
        </w:r>
        <w:r w:rsidR="00E94C1E" w:rsidRPr="0076269C">
          <w:rPr>
            <w:rStyle w:val="Hipervnculo"/>
            <w:noProof/>
          </w:rPr>
          <w:t>Interpretación</w:t>
        </w:r>
        <w:r w:rsidR="00E94C1E">
          <w:rPr>
            <w:noProof/>
            <w:webHidden/>
          </w:rPr>
          <w:tab/>
        </w:r>
        <w:r>
          <w:rPr>
            <w:noProof/>
            <w:webHidden/>
          </w:rPr>
          <w:fldChar w:fldCharType="begin"/>
        </w:r>
        <w:r w:rsidR="00E94C1E">
          <w:rPr>
            <w:noProof/>
            <w:webHidden/>
          </w:rPr>
          <w:instrText xml:space="preserve"> PAGEREF _Toc351297737 \h </w:instrText>
        </w:r>
        <w:r>
          <w:rPr>
            <w:noProof/>
            <w:webHidden/>
          </w:rPr>
        </w:r>
        <w:r>
          <w:rPr>
            <w:noProof/>
            <w:webHidden/>
          </w:rPr>
          <w:fldChar w:fldCharType="separate"/>
        </w:r>
        <w:r w:rsidR="00E94C1E">
          <w:rPr>
            <w:noProof/>
            <w:webHidden/>
          </w:rPr>
          <w:t>4</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38" w:history="1">
        <w:r w:rsidR="00E94C1E" w:rsidRPr="0076269C">
          <w:rPr>
            <w:rStyle w:val="Hipervnculo"/>
            <w:noProof/>
          </w:rPr>
          <w:t>1.2.</w:t>
        </w:r>
        <w:r w:rsidR="00E94C1E">
          <w:rPr>
            <w:rFonts w:asciiTheme="minorHAnsi" w:eastAsiaTheme="minorEastAsia" w:hAnsiTheme="minorHAnsi" w:cstheme="minorBidi"/>
            <w:noProof/>
            <w:szCs w:val="22"/>
            <w:lang w:val="es-BO" w:eastAsia="es-BO"/>
          </w:rPr>
          <w:tab/>
        </w:r>
        <w:r w:rsidR="00E94C1E" w:rsidRPr="0076269C">
          <w:rPr>
            <w:rStyle w:val="Hipervnculo"/>
            <w:noProof/>
          </w:rPr>
          <w:t>Instalaciones Generales</w:t>
        </w:r>
        <w:r w:rsidR="00E94C1E">
          <w:rPr>
            <w:noProof/>
            <w:webHidden/>
          </w:rPr>
          <w:tab/>
        </w:r>
        <w:r>
          <w:rPr>
            <w:noProof/>
            <w:webHidden/>
          </w:rPr>
          <w:fldChar w:fldCharType="begin"/>
        </w:r>
        <w:r w:rsidR="00E94C1E">
          <w:rPr>
            <w:noProof/>
            <w:webHidden/>
          </w:rPr>
          <w:instrText xml:space="preserve"> PAGEREF _Toc351297738 \h </w:instrText>
        </w:r>
        <w:r>
          <w:rPr>
            <w:noProof/>
            <w:webHidden/>
          </w:rPr>
        </w:r>
        <w:r>
          <w:rPr>
            <w:noProof/>
            <w:webHidden/>
          </w:rPr>
          <w:fldChar w:fldCharType="separate"/>
        </w:r>
        <w:r w:rsidR="00E94C1E">
          <w:rPr>
            <w:noProof/>
            <w:webHidden/>
          </w:rPr>
          <w:t>5</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39" w:history="1">
        <w:r w:rsidR="00E94C1E" w:rsidRPr="0076269C">
          <w:rPr>
            <w:rStyle w:val="Hipervnculo"/>
          </w:rPr>
          <w:t>CAPITULO II</w:t>
        </w:r>
        <w:r w:rsidR="00E94C1E">
          <w:rPr>
            <w:webHidden/>
          </w:rPr>
          <w:tab/>
        </w:r>
        <w:r>
          <w:rPr>
            <w:webHidden/>
          </w:rPr>
          <w:fldChar w:fldCharType="begin"/>
        </w:r>
        <w:r w:rsidR="00E94C1E">
          <w:rPr>
            <w:webHidden/>
          </w:rPr>
          <w:instrText xml:space="preserve"> PAGEREF _Toc351297739 \h </w:instrText>
        </w:r>
        <w:r>
          <w:rPr>
            <w:webHidden/>
          </w:rPr>
        </w:r>
        <w:r>
          <w:rPr>
            <w:webHidden/>
          </w:rPr>
          <w:fldChar w:fldCharType="separate"/>
        </w:r>
        <w:r w:rsidR="00E94C1E">
          <w:rPr>
            <w:webHidden/>
          </w:rPr>
          <w:t>7</w:t>
        </w:r>
        <w:r>
          <w:rPr>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40" w:history="1">
        <w:r w:rsidR="00E94C1E" w:rsidRPr="0076269C">
          <w:rPr>
            <w:rStyle w:val="Hipervnculo"/>
          </w:rPr>
          <w:t>2.</w:t>
        </w:r>
        <w:r w:rsidR="00E94C1E">
          <w:rPr>
            <w:rFonts w:asciiTheme="minorHAnsi" w:eastAsiaTheme="minorEastAsia" w:hAnsiTheme="minorHAnsi" w:cstheme="minorBidi"/>
            <w:b w:val="0"/>
            <w:sz w:val="22"/>
            <w:szCs w:val="22"/>
            <w:lang w:val="es-BO" w:eastAsia="es-BO"/>
          </w:rPr>
          <w:tab/>
        </w:r>
        <w:r w:rsidR="00E94C1E" w:rsidRPr="0076269C">
          <w:rPr>
            <w:rStyle w:val="Hipervnculo"/>
          </w:rPr>
          <w:t>ESPECIFICIACIONES TECNICAS</w:t>
        </w:r>
        <w:r w:rsidR="00E94C1E">
          <w:rPr>
            <w:webHidden/>
          </w:rPr>
          <w:tab/>
        </w:r>
        <w:r>
          <w:rPr>
            <w:webHidden/>
          </w:rPr>
          <w:fldChar w:fldCharType="begin"/>
        </w:r>
        <w:r w:rsidR="00E94C1E">
          <w:rPr>
            <w:webHidden/>
          </w:rPr>
          <w:instrText xml:space="preserve"> PAGEREF _Toc351297740 \h </w:instrText>
        </w:r>
        <w:r>
          <w:rPr>
            <w:webHidden/>
          </w:rPr>
        </w:r>
        <w:r>
          <w:rPr>
            <w:webHidden/>
          </w:rPr>
          <w:fldChar w:fldCharType="separate"/>
        </w:r>
        <w:r w:rsidR="00E94C1E">
          <w:rPr>
            <w:webHidden/>
          </w:rPr>
          <w:t>7</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41" w:history="1">
        <w:r w:rsidR="00E94C1E" w:rsidRPr="0076269C">
          <w:rPr>
            <w:rStyle w:val="Hipervnculo"/>
            <w:noProof/>
          </w:rPr>
          <w:t>2.1.</w:t>
        </w:r>
        <w:r w:rsidR="00E94C1E">
          <w:rPr>
            <w:rFonts w:asciiTheme="minorHAnsi" w:eastAsiaTheme="minorEastAsia" w:hAnsiTheme="minorHAnsi" w:cstheme="minorBidi"/>
            <w:noProof/>
            <w:szCs w:val="22"/>
            <w:lang w:val="es-BO" w:eastAsia="es-BO"/>
          </w:rPr>
          <w:tab/>
        </w:r>
        <w:r w:rsidR="00E94C1E" w:rsidRPr="0076269C">
          <w:rPr>
            <w:rStyle w:val="Hipervnculo"/>
            <w:noProof/>
          </w:rPr>
          <w:t>Trabajos Preparatorios: Alcance de los trabajos</w:t>
        </w:r>
        <w:r w:rsidR="00E94C1E">
          <w:rPr>
            <w:noProof/>
            <w:webHidden/>
          </w:rPr>
          <w:tab/>
        </w:r>
        <w:r>
          <w:rPr>
            <w:noProof/>
            <w:webHidden/>
          </w:rPr>
          <w:fldChar w:fldCharType="begin"/>
        </w:r>
        <w:r w:rsidR="00E94C1E">
          <w:rPr>
            <w:noProof/>
            <w:webHidden/>
          </w:rPr>
          <w:instrText xml:space="preserve"> PAGEREF _Toc351297741 \h </w:instrText>
        </w:r>
        <w:r>
          <w:rPr>
            <w:noProof/>
            <w:webHidden/>
          </w:rPr>
        </w:r>
        <w:r>
          <w:rPr>
            <w:noProof/>
            <w:webHidden/>
          </w:rPr>
          <w:fldChar w:fldCharType="separate"/>
        </w:r>
        <w:r w:rsidR="00E94C1E">
          <w:rPr>
            <w:noProof/>
            <w:webHidden/>
          </w:rPr>
          <w:t>7</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42" w:history="1">
        <w:r w:rsidR="00E94C1E" w:rsidRPr="0076269C">
          <w:rPr>
            <w:rStyle w:val="Hipervnculo"/>
            <w:noProof/>
          </w:rPr>
          <w:t>2.2.</w:t>
        </w:r>
        <w:r w:rsidR="00E94C1E">
          <w:rPr>
            <w:rFonts w:asciiTheme="minorHAnsi" w:eastAsiaTheme="minorEastAsia" w:hAnsiTheme="minorHAnsi" w:cstheme="minorBidi"/>
            <w:noProof/>
            <w:szCs w:val="22"/>
            <w:lang w:val="es-BO" w:eastAsia="es-BO"/>
          </w:rPr>
          <w:tab/>
        </w:r>
        <w:r w:rsidR="00E94C1E" w:rsidRPr="0076269C">
          <w:rPr>
            <w:rStyle w:val="Hipervnculo"/>
            <w:noProof/>
          </w:rPr>
          <w:t>Especificaciones para los Materiales: Alcance de los Trabajos</w:t>
        </w:r>
        <w:r w:rsidR="00E94C1E">
          <w:rPr>
            <w:noProof/>
            <w:webHidden/>
          </w:rPr>
          <w:tab/>
        </w:r>
        <w:r>
          <w:rPr>
            <w:noProof/>
            <w:webHidden/>
          </w:rPr>
          <w:fldChar w:fldCharType="begin"/>
        </w:r>
        <w:r w:rsidR="00E94C1E">
          <w:rPr>
            <w:noProof/>
            <w:webHidden/>
          </w:rPr>
          <w:instrText xml:space="preserve"> PAGEREF _Toc351297742 \h </w:instrText>
        </w:r>
        <w:r>
          <w:rPr>
            <w:noProof/>
            <w:webHidden/>
          </w:rPr>
        </w:r>
        <w:r>
          <w:rPr>
            <w:noProof/>
            <w:webHidden/>
          </w:rPr>
          <w:fldChar w:fldCharType="separate"/>
        </w:r>
        <w:r w:rsidR="00E94C1E">
          <w:rPr>
            <w:noProof/>
            <w:webHidden/>
          </w:rPr>
          <w:t>11</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43" w:history="1">
        <w:r w:rsidR="00E94C1E" w:rsidRPr="0076269C">
          <w:rPr>
            <w:rStyle w:val="Hipervnculo"/>
            <w:noProof/>
          </w:rPr>
          <w:t>2.3.</w:t>
        </w:r>
        <w:r w:rsidR="00E94C1E">
          <w:rPr>
            <w:rFonts w:asciiTheme="minorHAnsi" w:eastAsiaTheme="minorEastAsia" w:hAnsiTheme="minorHAnsi" w:cstheme="minorBidi"/>
            <w:noProof/>
            <w:szCs w:val="22"/>
            <w:lang w:val="es-BO" w:eastAsia="es-BO"/>
          </w:rPr>
          <w:tab/>
        </w:r>
        <w:r w:rsidR="00E94C1E" w:rsidRPr="0076269C">
          <w:rPr>
            <w:rStyle w:val="Hipervnculo"/>
            <w:noProof/>
          </w:rPr>
          <w:t>Preparación del Hormigón</w:t>
        </w:r>
        <w:r w:rsidR="00E94C1E">
          <w:rPr>
            <w:noProof/>
            <w:webHidden/>
          </w:rPr>
          <w:tab/>
        </w:r>
        <w:r>
          <w:rPr>
            <w:noProof/>
            <w:webHidden/>
          </w:rPr>
          <w:fldChar w:fldCharType="begin"/>
        </w:r>
        <w:r w:rsidR="00E94C1E">
          <w:rPr>
            <w:noProof/>
            <w:webHidden/>
          </w:rPr>
          <w:instrText xml:space="preserve"> PAGEREF _Toc351297743 \h </w:instrText>
        </w:r>
        <w:r>
          <w:rPr>
            <w:noProof/>
            <w:webHidden/>
          </w:rPr>
        </w:r>
        <w:r>
          <w:rPr>
            <w:noProof/>
            <w:webHidden/>
          </w:rPr>
          <w:fldChar w:fldCharType="separate"/>
        </w:r>
        <w:r w:rsidR="00E94C1E">
          <w:rPr>
            <w:noProof/>
            <w:webHidden/>
          </w:rPr>
          <w:t>15</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44" w:history="1">
        <w:r w:rsidR="00E94C1E" w:rsidRPr="0076269C">
          <w:rPr>
            <w:rStyle w:val="Hipervnculo"/>
          </w:rPr>
          <w:t>3.</w:t>
        </w:r>
        <w:r w:rsidR="00E94C1E">
          <w:rPr>
            <w:rFonts w:asciiTheme="minorHAnsi" w:eastAsiaTheme="minorEastAsia" w:hAnsiTheme="minorHAnsi" w:cstheme="minorBidi"/>
            <w:b w:val="0"/>
            <w:sz w:val="22"/>
            <w:szCs w:val="22"/>
            <w:lang w:val="es-BO" w:eastAsia="es-BO"/>
          </w:rPr>
          <w:tab/>
        </w:r>
        <w:r w:rsidR="00E94C1E" w:rsidRPr="0076269C">
          <w:rPr>
            <w:rStyle w:val="Hipervnculo"/>
          </w:rPr>
          <w:t>REPLANTEO DE ESTRUCTURAS</w:t>
        </w:r>
        <w:r w:rsidR="00E94C1E">
          <w:rPr>
            <w:webHidden/>
          </w:rPr>
          <w:tab/>
        </w:r>
        <w:r>
          <w:rPr>
            <w:webHidden/>
          </w:rPr>
          <w:fldChar w:fldCharType="begin"/>
        </w:r>
        <w:r w:rsidR="00E94C1E">
          <w:rPr>
            <w:webHidden/>
          </w:rPr>
          <w:instrText xml:space="preserve"> PAGEREF _Toc351297744 \h </w:instrText>
        </w:r>
        <w:r>
          <w:rPr>
            <w:webHidden/>
          </w:rPr>
        </w:r>
        <w:r>
          <w:rPr>
            <w:webHidden/>
          </w:rPr>
          <w:fldChar w:fldCharType="separate"/>
        </w:r>
        <w:r w:rsidR="00E94C1E">
          <w:rPr>
            <w:webHidden/>
          </w:rPr>
          <w:t>19</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45" w:history="1">
        <w:r w:rsidR="00E94C1E" w:rsidRPr="0076269C">
          <w:rPr>
            <w:rStyle w:val="Hipervnculo"/>
            <w:noProof/>
          </w:rPr>
          <w:t>3.1.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_Toc351297745 \h </w:instrText>
        </w:r>
        <w:r>
          <w:rPr>
            <w:noProof/>
            <w:webHidden/>
          </w:rPr>
        </w:r>
        <w:r>
          <w:rPr>
            <w:noProof/>
            <w:webHidden/>
          </w:rPr>
          <w:fldChar w:fldCharType="separate"/>
        </w:r>
        <w:r w:rsidR="00E94C1E">
          <w:rPr>
            <w:noProof/>
            <w:webHidden/>
          </w:rPr>
          <w:t>19</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46" w:history="1">
        <w:r w:rsidR="00E94C1E" w:rsidRPr="0076269C">
          <w:rPr>
            <w:rStyle w:val="Hipervnculo"/>
            <w:noProof/>
          </w:rPr>
          <w:t>3.2.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_Toc351297746 \h </w:instrText>
        </w:r>
        <w:r>
          <w:rPr>
            <w:noProof/>
            <w:webHidden/>
          </w:rPr>
        </w:r>
        <w:r>
          <w:rPr>
            <w:noProof/>
            <w:webHidden/>
          </w:rPr>
          <w:fldChar w:fldCharType="separate"/>
        </w:r>
        <w:r w:rsidR="00E94C1E">
          <w:rPr>
            <w:noProof/>
            <w:webHidden/>
          </w:rPr>
          <w:t>19</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47" w:history="1">
        <w:r w:rsidR="00E94C1E" w:rsidRPr="0076269C">
          <w:rPr>
            <w:rStyle w:val="Hipervnculo"/>
            <w:noProof/>
          </w:rPr>
          <w:t>3.3.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_Toc351297747 \h </w:instrText>
        </w:r>
        <w:r>
          <w:rPr>
            <w:noProof/>
            <w:webHidden/>
          </w:rPr>
        </w:r>
        <w:r>
          <w:rPr>
            <w:noProof/>
            <w:webHidden/>
          </w:rPr>
          <w:fldChar w:fldCharType="separate"/>
        </w:r>
        <w:r w:rsidR="00E94C1E">
          <w:rPr>
            <w:noProof/>
            <w:webHidden/>
          </w:rPr>
          <w:t>19</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48" w:history="1">
        <w:r w:rsidR="00E94C1E" w:rsidRPr="0076269C">
          <w:rPr>
            <w:rStyle w:val="Hipervnculo"/>
            <w:noProof/>
          </w:rPr>
          <w:t>3.4.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_Toc351297748 \h </w:instrText>
        </w:r>
        <w:r>
          <w:rPr>
            <w:noProof/>
            <w:webHidden/>
          </w:rPr>
        </w:r>
        <w:r>
          <w:rPr>
            <w:noProof/>
            <w:webHidden/>
          </w:rPr>
          <w:fldChar w:fldCharType="separate"/>
        </w:r>
        <w:r w:rsidR="00E94C1E">
          <w:rPr>
            <w:noProof/>
            <w:webHidden/>
          </w:rPr>
          <w:t>20</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49" w:history="1">
        <w:r w:rsidR="00E94C1E" w:rsidRPr="0076269C">
          <w:rPr>
            <w:rStyle w:val="Hipervnculo"/>
          </w:rPr>
          <w:t>4.</w:t>
        </w:r>
        <w:r w:rsidR="00E94C1E">
          <w:rPr>
            <w:rFonts w:asciiTheme="minorHAnsi" w:eastAsiaTheme="minorEastAsia" w:hAnsiTheme="minorHAnsi" w:cstheme="minorBidi"/>
            <w:b w:val="0"/>
            <w:sz w:val="22"/>
            <w:szCs w:val="22"/>
            <w:lang w:val="es-BO" w:eastAsia="es-BO"/>
          </w:rPr>
          <w:tab/>
        </w:r>
        <w:r w:rsidR="00E94C1E" w:rsidRPr="0076269C">
          <w:rPr>
            <w:rStyle w:val="Hipervnculo"/>
          </w:rPr>
          <w:t>REPLANTEO Y CONTROL DE EJE  DE TUBERIA</w:t>
        </w:r>
        <w:r w:rsidR="00E94C1E">
          <w:rPr>
            <w:webHidden/>
          </w:rPr>
          <w:tab/>
        </w:r>
        <w:r>
          <w:rPr>
            <w:webHidden/>
          </w:rPr>
          <w:fldChar w:fldCharType="begin"/>
        </w:r>
        <w:r w:rsidR="00E94C1E">
          <w:rPr>
            <w:webHidden/>
          </w:rPr>
          <w:instrText xml:space="preserve"> PAGEREF _Toc351297749 \h </w:instrText>
        </w:r>
        <w:r>
          <w:rPr>
            <w:webHidden/>
          </w:rPr>
        </w:r>
        <w:r>
          <w:rPr>
            <w:webHidden/>
          </w:rPr>
          <w:fldChar w:fldCharType="separate"/>
        </w:r>
        <w:r w:rsidR="00E94C1E">
          <w:rPr>
            <w:webHidden/>
          </w:rPr>
          <w:t>21</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50" w:history="1">
        <w:r w:rsidR="00E94C1E" w:rsidRPr="0076269C">
          <w:rPr>
            <w:rStyle w:val="Hipervnculo"/>
            <w:noProof/>
          </w:rPr>
          <w:t>4.1.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_Toc351297750 \h </w:instrText>
        </w:r>
        <w:r>
          <w:rPr>
            <w:noProof/>
            <w:webHidden/>
          </w:rPr>
        </w:r>
        <w:r>
          <w:rPr>
            <w:noProof/>
            <w:webHidden/>
          </w:rPr>
          <w:fldChar w:fldCharType="separate"/>
        </w:r>
        <w:r w:rsidR="00E94C1E">
          <w:rPr>
            <w:noProof/>
            <w:webHidden/>
          </w:rPr>
          <w:t>21</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51" w:history="1">
        <w:r w:rsidR="00E94C1E" w:rsidRPr="0076269C">
          <w:rPr>
            <w:rStyle w:val="Hipervnculo"/>
            <w:noProof/>
          </w:rPr>
          <w:t>4.2.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_Toc351297751 \h </w:instrText>
        </w:r>
        <w:r>
          <w:rPr>
            <w:noProof/>
            <w:webHidden/>
          </w:rPr>
        </w:r>
        <w:r>
          <w:rPr>
            <w:noProof/>
            <w:webHidden/>
          </w:rPr>
          <w:fldChar w:fldCharType="separate"/>
        </w:r>
        <w:r w:rsidR="00E94C1E">
          <w:rPr>
            <w:noProof/>
            <w:webHidden/>
          </w:rPr>
          <w:t>21</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52" w:history="1">
        <w:r w:rsidR="00E94C1E" w:rsidRPr="0076269C">
          <w:rPr>
            <w:rStyle w:val="Hipervnculo"/>
            <w:noProof/>
          </w:rPr>
          <w:t>4.3.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_Toc351297752 \h </w:instrText>
        </w:r>
        <w:r>
          <w:rPr>
            <w:noProof/>
            <w:webHidden/>
          </w:rPr>
        </w:r>
        <w:r>
          <w:rPr>
            <w:noProof/>
            <w:webHidden/>
          </w:rPr>
          <w:fldChar w:fldCharType="separate"/>
        </w:r>
        <w:r w:rsidR="00E94C1E">
          <w:rPr>
            <w:noProof/>
            <w:webHidden/>
          </w:rPr>
          <w:t>21</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53" w:history="1">
        <w:r w:rsidR="00E94C1E" w:rsidRPr="0076269C">
          <w:rPr>
            <w:rStyle w:val="Hipervnculo"/>
            <w:noProof/>
          </w:rPr>
          <w:t>4.4.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_Toc351297753 \h </w:instrText>
        </w:r>
        <w:r>
          <w:rPr>
            <w:noProof/>
            <w:webHidden/>
          </w:rPr>
        </w:r>
        <w:r>
          <w:rPr>
            <w:noProof/>
            <w:webHidden/>
          </w:rPr>
          <w:fldChar w:fldCharType="separate"/>
        </w:r>
        <w:r w:rsidR="00E94C1E">
          <w:rPr>
            <w:noProof/>
            <w:webHidden/>
          </w:rPr>
          <w:t>21</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54" w:history="1">
        <w:r w:rsidR="00E94C1E" w:rsidRPr="0076269C">
          <w:rPr>
            <w:rStyle w:val="Hipervnculo"/>
          </w:rPr>
          <w:t>5.</w:t>
        </w:r>
        <w:r w:rsidR="00E94C1E">
          <w:rPr>
            <w:rFonts w:asciiTheme="minorHAnsi" w:eastAsiaTheme="minorEastAsia" w:hAnsiTheme="minorHAnsi" w:cstheme="minorBidi"/>
            <w:b w:val="0"/>
            <w:sz w:val="22"/>
            <w:szCs w:val="22"/>
            <w:lang w:val="es-BO" w:eastAsia="es-BO"/>
          </w:rPr>
          <w:tab/>
        </w:r>
        <w:r w:rsidR="00E94C1E" w:rsidRPr="0076269C">
          <w:rPr>
            <w:rStyle w:val="Hipervnculo"/>
          </w:rPr>
          <w:t>EXCAVACION PARA TENDIDO DE TUBERIA</w:t>
        </w:r>
        <w:r w:rsidR="00E94C1E">
          <w:rPr>
            <w:webHidden/>
          </w:rPr>
          <w:tab/>
        </w:r>
        <w:r>
          <w:rPr>
            <w:webHidden/>
          </w:rPr>
          <w:fldChar w:fldCharType="begin"/>
        </w:r>
        <w:r w:rsidR="00E94C1E">
          <w:rPr>
            <w:webHidden/>
          </w:rPr>
          <w:instrText xml:space="preserve"> PAGEREF _Toc351297754 \h </w:instrText>
        </w:r>
        <w:r>
          <w:rPr>
            <w:webHidden/>
          </w:rPr>
        </w:r>
        <w:r>
          <w:rPr>
            <w:webHidden/>
          </w:rPr>
          <w:fldChar w:fldCharType="separate"/>
        </w:r>
        <w:r w:rsidR="00E94C1E">
          <w:rPr>
            <w:webHidden/>
          </w:rPr>
          <w:t>22</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55" w:history="1">
        <w:r w:rsidR="00E94C1E" w:rsidRPr="0076269C">
          <w:rPr>
            <w:rStyle w:val="Hipervnculo"/>
            <w:noProof/>
          </w:rPr>
          <w:t>5.1.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_Toc351297755 \h </w:instrText>
        </w:r>
        <w:r>
          <w:rPr>
            <w:noProof/>
            <w:webHidden/>
          </w:rPr>
        </w:r>
        <w:r>
          <w:rPr>
            <w:noProof/>
            <w:webHidden/>
          </w:rPr>
          <w:fldChar w:fldCharType="separate"/>
        </w:r>
        <w:r w:rsidR="00E94C1E">
          <w:rPr>
            <w:noProof/>
            <w:webHidden/>
          </w:rPr>
          <w:t>22</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56" w:history="1">
        <w:r w:rsidR="00E94C1E" w:rsidRPr="0076269C">
          <w:rPr>
            <w:rStyle w:val="Hipervnculo"/>
            <w:noProof/>
          </w:rPr>
          <w:t>5.2.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_Toc351297756 \h </w:instrText>
        </w:r>
        <w:r>
          <w:rPr>
            <w:noProof/>
            <w:webHidden/>
          </w:rPr>
        </w:r>
        <w:r>
          <w:rPr>
            <w:noProof/>
            <w:webHidden/>
          </w:rPr>
          <w:fldChar w:fldCharType="separate"/>
        </w:r>
        <w:r w:rsidR="00E94C1E">
          <w:rPr>
            <w:noProof/>
            <w:webHidden/>
          </w:rPr>
          <w:t>22</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57" w:history="1">
        <w:r w:rsidR="00E94C1E" w:rsidRPr="0076269C">
          <w:rPr>
            <w:rStyle w:val="Hipervnculo"/>
            <w:noProof/>
          </w:rPr>
          <w:t>5.3.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Procedimientos para la ejecución</w:t>
        </w:r>
        <w:r w:rsidR="00E94C1E">
          <w:rPr>
            <w:noProof/>
            <w:webHidden/>
          </w:rPr>
          <w:tab/>
        </w:r>
        <w:r>
          <w:rPr>
            <w:noProof/>
            <w:webHidden/>
          </w:rPr>
          <w:fldChar w:fldCharType="begin"/>
        </w:r>
        <w:r w:rsidR="00E94C1E">
          <w:rPr>
            <w:noProof/>
            <w:webHidden/>
          </w:rPr>
          <w:instrText xml:space="preserve"> PAGEREF _Toc351297757 \h </w:instrText>
        </w:r>
        <w:r>
          <w:rPr>
            <w:noProof/>
            <w:webHidden/>
          </w:rPr>
        </w:r>
        <w:r>
          <w:rPr>
            <w:noProof/>
            <w:webHidden/>
          </w:rPr>
          <w:fldChar w:fldCharType="separate"/>
        </w:r>
        <w:r w:rsidR="00E94C1E">
          <w:rPr>
            <w:noProof/>
            <w:webHidden/>
          </w:rPr>
          <w:t>22</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58" w:history="1">
        <w:r w:rsidR="00E94C1E" w:rsidRPr="0076269C">
          <w:rPr>
            <w:rStyle w:val="Hipervnculo"/>
            <w:noProof/>
          </w:rPr>
          <w:t>5.4.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_Toc351297758 \h </w:instrText>
        </w:r>
        <w:r>
          <w:rPr>
            <w:noProof/>
            <w:webHidden/>
          </w:rPr>
        </w:r>
        <w:r>
          <w:rPr>
            <w:noProof/>
            <w:webHidden/>
          </w:rPr>
          <w:fldChar w:fldCharType="separate"/>
        </w:r>
        <w:r w:rsidR="00E94C1E">
          <w:rPr>
            <w:noProof/>
            <w:webHidden/>
          </w:rPr>
          <w:t>25</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59" w:history="1">
        <w:r w:rsidR="00E94C1E" w:rsidRPr="0076269C">
          <w:rPr>
            <w:rStyle w:val="Hipervnculo"/>
          </w:rPr>
          <w:t>6.</w:t>
        </w:r>
        <w:r w:rsidR="00E94C1E">
          <w:rPr>
            <w:rFonts w:asciiTheme="minorHAnsi" w:eastAsiaTheme="minorEastAsia" w:hAnsiTheme="minorHAnsi" w:cstheme="minorBidi"/>
            <w:b w:val="0"/>
            <w:sz w:val="22"/>
            <w:szCs w:val="22"/>
            <w:lang w:val="es-BO" w:eastAsia="es-BO"/>
          </w:rPr>
          <w:tab/>
        </w:r>
        <w:r w:rsidR="00E94C1E" w:rsidRPr="0076269C">
          <w:rPr>
            <w:rStyle w:val="Hipervnculo"/>
          </w:rPr>
          <w:t>REVOQUE DE CEMENTO</w:t>
        </w:r>
        <w:r w:rsidR="00E94C1E">
          <w:rPr>
            <w:webHidden/>
          </w:rPr>
          <w:tab/>
        </w:r>
        <w:r>
          <w:rPr>
            <w:webHidden/>
          </w:rPr>
          <w:fldChar w:fldCharType="begin"/>
        </w:r>
        <w:r w:rsidR="00E94C1E">
          <w:rPr>
            <w:webHidden/>
          </w:rPr>
          <w:instrText xml:space="preserve"> PAGEREF _Toc351297759 \h </w:instrText>
        </w:r>
        <w:r>
          <w:rPr>
            <w:webHidden/>
          </w:rPr>
        </w:r>
        <w:r>
          <w:rPr>
            <w:webHidden/>
          </w:rPr>
          <w:fldChar w:fldCharType="separate"/>
        </w:r>
        <w:r w:rsidR="00E94C1E">
          <w:rPr>
            <w:webHidden/>
          </w:rPr>
          <w:t>26</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60" w:history="1">
        <w:r w:rsidR="00E94C1E" w:rsidRPr="0076269C">
          <w:rPr>
            <w:rStyle w:val="Hipervnculo"/>
            <w:noProof/>
          </w:rPr>
          <w:t>6.1.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_Toc351297760 \h </w:instrText>
        </w:r>
        <w:r>
          <w:rPr>
            <w:noProof/>
            <w:webHidden/>
          </w:rPr>
        </w:r>
        <w:r>
          <w:rPr>
            <w:noProof/>
            <w:webHidden/>
          </w:rPr>
          <w:fldChar w:fldCharType="separate"/>
        </w:r>
        <w:r w:rsidR="00E94C1E">
          <w:rPr>
            <w:noProof/>
            <w:webHidden/>
          </w:rPr>
          <w:t>26</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61" w:history="1">
        <w:r w:rsidR="00E94C1E" w:rsidRPr="0076269C">
          <w:rPr>
            <w:rStyle w:val="Hipervnculo"/>
            <w:noProof/>
          </w:rPr>
          <w:t>6.2.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_Toc351297761 \h </w:instrText>
        </w:r>
        <w:r>
          <w:rPr>
            <w:noProof/>
            <w:webHidden/>
          </w:rPr>
        </w:r>
        <w:r>
          <w:rPr>
            <w:noProof/>
            <w:webHidden/>
          </w:rPr>
          <w:fldChar w:fldCharType="separate"/>
        </w:r>
        <w:r w:rsidR="00E94C1E">
          <w:rPr>
            <w:noProof/>
            <w:webHidden/>
          </w:rPr>
          <w:t>26</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62" w:history="1">
        <w:r w:rsidR="00E94C1E" w:rsidRPr="0076269C">
          <w:rPr>
            <w:rStyle w:val="Hipervnculo"/>
            <w:noProof/>
          </w:rPr>
          <w:t>6.3.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_Toc351297762 \h </w:instrText>
        </w:r>
        <w:r>
          <w:rPr>
            <w:noProof/>
            <w:webHidden/>
          </w:rPr>
        </w:r>
        <w:r>
          <w:rPr>
            <w:noProof/>
            <w:webHidden/>
          </w:rPr>
          <w:fldChar w:fldCharType="separate"/>
        </w:r>
        <w:r w:rsidR="00E94C1E">
          <w:rPr>
            <w:noProof/>
            <w:webHidden/>
          </w:rPr>
          <w:t>26</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63" w:history="1">
        <w:r w:rsidR="00E94C1E" w:rsidRPr="0076269C">
          <w:rPr>
            <w:rStyle w:val="Hipervnculo"/>
            <w:noProof/>
          </w:rPr>
          <w:t>6.4.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_Toc351297763 \h </w:instrText>
        </w:r>
        <w:r>
          <w:rPr>
            <w:noProof/>
            <w:webHidden/>
          </w:rPr>
        </w:r>
        <w:r>
          <w:rPr>
            <w:noProof/>
            <w:webHidden/>
          </w:rPr>
          <w:fldChar w:fldCharType="separate"/>
        </w:r>
        <w:r w:rsidR="00E94C1E">
          <w:rPr>
            <w:noProof/>
            <w:webHidden/>
          </w:rPr>
          <w:t>28</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64" w:history="1">
        <w:r w:rsidR="00E94C1E" w:rsidRPr="0076269C">
          <w:rPr>
            <w:rStyle w:val="Hipervnculo"/>
          </w:rPr>
          <w:t>7.</w:t>
        </w:r>
        <w:r w:rsidR="00E94C1E">
          <w:rPr>
            <w:rFonts w:asciiTheme="minorHAnsi" w:eastAsiaTheme="minorEastAsia" w:hAnsiTheme="minorHAnsi" w:cstheme="minorBidi"/>
            <w:b w:val="0"/>
            <w:sz w:val="22"/>
            <w:szCs w:val="22"/>
            <w:lang w:val="es-BO" w:eastAsia="es-BO"/>
          </w:rPr>
          <w:tab/>
        </w:r>
        <w:r w:rsidR="00E94C1E" w:rsidRPr="0076269C">
          <w:rPr>
            <w:rStyle w:val="Hipervnculo"/>
          </w:rPr>
          <w:t>HORMIGÓN CICLÓPEO PARA  ESTRUCTURAS</w:t>
        </w:r>
        <w:r w:rsidR="00E94C1E">
          <w:rPr>
            <w:webHidden/>
          </w:rPr>
          <w:tab/>
        </w:r>
        <w:r>
          <w:rPr>
            <w:webHidden/>
          </w:rPr>
          <w:fldChar w:fldCharType="begin"/>
        </w:r>
        <w:r w:rsidR="00E94C1E">
          <w:rPr>
            <w:webHidden/>
          </w:rPr>
          <w:instrText xml:space="preserve"> PAGEREF _Toc351297764 \h </w:instrText>
        </w:r>
        <w:r>
          <w:rPr>
            <w:webHidden/>
          </w:rPr>
        </w:r>
        <w:r>
          <w:rPr>
            <w:webHidden/>
          </w:rPr>
          <w:fldChar w:fldCharType="separate"/>
        </w:r>
        <w:r w:rsidR="00E94C1E">
          <w:rPr>
            <w:webHidden/>
          </w:rPr>
          <w:t>29</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65" w:history="1">
        <w:r w:rsidR="00E94C1E" w:rsidRPr="0076269C">
          <w:rPr>
            <w:rStyle w:val="Hipervnculo"/>
            <w:noProof/>
          </w:rPr>
          <w:t>7.1.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_Toc351297765 \h </w:instrText>
        </w:r>
        <w:r>
          <w:rPr>
            <w:noProof/>
            <w:webHidden/>
          </w:rPr>
        </w:r>
        <w:r>
          <w:rPr>
            <w:noProof/>
            <w:webHidden/>
          </w:rPr>
          <w:fldChar w:fldCharType="separate"/>
        </w:r>
        <w:r w:rsidR="00E94C1E">
          <w:rPr>
            <w:noProof/>
            <w:webHidden/>
          </w:rPr>
          <w:t>29</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66" w:history="1">
        <w:r w:rsidR="00E94C1E" w:rsidRPr="0076269C">
          <w:rPr>
            <w:rStyle w:val="Hipervnculo"/>
            <w:noProof/>
          </w:rPr>
          <w:t>7.2.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equipo y herramientas</w:t>
        </w:r>
        <w:r w:rsidR="00E94C1E">
          <w:rPr>
            <w:noProof/>
            <w:webHidden/>
          </w:rPr>
          <w:tab/>
        </w:r>
        <w:r>
          <w:rPr>
            <w:noProof/>
            <w:webHidden/>
          </w:rPr>
          <w:fldChar w:fldCharType="begin"/>
        </w:r>
        <w:r w:rsidR="00E94C1E">
          <w:rPr>
            <w:noProof/>
            <w:webHidden/>
          </w:rPr>
          <w:instrText xml:space="preserve"> PAGEREF _Toc351297766 \h </w:instrText>
        </w:r>
        <w:r>
          <w:rPr>
            <w:noProof/>
            <w:webHidden/>
          </w:rPr>
        </w:r>
        <w:r>
          <w:rPr>
            <w:noProof/>
            <w:webHidden/>
          </w:rPr>
          <w:fldChar w:fldCharType="separate"/>
        </w:r>
        <w:r w:rsidR="00E94C1E">
          <w:rPr>
            <w:noProof/>
            <w:webHidden/>
          </w:rPr>
          <w:t>29</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67" w:history="1">
        <w:r w:rsidR="00E94C1E" w:rsidRPr="0076269C">
          <w:rPr>
            <w:rStyle w:val="Hipervnculo"/>
            <w:noProof/>
          </w:rPr>
          <w:t>7.3.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Procedimientos para la ejecución</w:t>
        </w:r>
        <w:r w:rsidR="00E94C1E">
          <w:rPr>
            <w:noProof/>
            <w:webHidden/>
          </w:rPr>
          <w:tab/>
        </w:r>
        <w:r>
          <w:rPr>
            <w:noProof/>
            <w:webHidden/>
          </w:rPr>
          <w:fldChar w:fldCharType="begin"/>
        </w:r>
        <w:r w:rsidR="00E94C1E">
          <w:rPr>
            <w:noProof/>
            <w:webHidden/>
          </w:rPr>
          <w:instrText xml:space="preserve"> PAGEREF _Toc351297767 \h </w:instrText>
        </w:r>
        <w:r>
          <w:rPr>
            <w:noProof/>
            <w:webHidden/>
          </w:rPr>
        </w:r>
        <w:r>
          <w:rPr>
            <w:noProof/>
            <w:webHidden/>
          </w:rPr>
          <w:fldChar w:fldCharType="separate"/>
        </w:r>
        <w:r w:rsidR="00E94C1E">
          <w:rPr>
            <w:noProof/>
            <w:webHidden/>
          </w:rPr>
          <w:t>29</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68" w:history="1">
        <w:r w:rsidR="00E94C1E" w:rsidRPr="0076269C">
          <w:rPr>
            <w:rStyle w:val="Hipervnculo"/>
            <w:noProof/>
          </w:rPr>
          <w:t>7.4.</w:t>
        </w:r>
        <w:r w:rsidR="00E94C1E">
          <w:rPr>
            <w:rFonts w:asciiTheme="minorHAnsi" w:eastAsiaTheme="minorEastAsia" w:hAnsiTheme="minorHAnsi" w:cstheme="minorBidi"/>
            <w:noProof/>
            <w:szCs w:val="22"/>
            <w:lang w:val="es-BO" w:eastAsia="es-BO"/>
          </w:rPr>
          <w:tab/>
        </w:r>
        <w:r w:rsidR="00E94C1E" w:rsidRPr="0076269C">
          <w:rPr>
            <w:rStyle w:val="Hipervnculo"/>
            <w:noProof/>
          </w:rPr>
          <w:t>Formas de Medición y Pago</w:t>
        </w:r>
        <w:r w:rsidR="00E94C1E">
          <w:rPr>
            <w:noProof/>
            <w:webHidden/>
          </w:rPr>
          <w:tab/>
        </w:r>
        <w:r>
          <w:rPr>
            <w:noProof/>
            <w:webHidden/>
          </w:rPr>
          <w:fldChar w:fldCharType="begin"/>
        </w:r>
        <w:r w:rsidR="00E94C1E">
          <w:rPr>
            <w:noProof/>
            <w:webHidden/>
          </w:rPr>
          <w:instrText xml:space="preserve"> PAGEREF _Toc351297768 \h </w:instrText>
        </w:r>
        <w:r>
          <w:rPr>
            <w:noProof/>
            <w:webHidden/>
          </w:rPr>
        </w:r>
        <w:r>
          <w:rPr>
            <w:noProof/>
            <w:webHidden/>
          </w:rPr>
          <w:fldChar w:fldCharType="separate"/>
        </w:r>
        <w:r w:rsidR="00E94C1E">
          <w:rPr>
            <w:noProof/>
            <w:webHidden/>
          </w:rPr>
          <w:t>31</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69" w:history="1">
        <w:r w:rsidR="00E94C1E" w:rsidRPr="0076269C">
          <w:rPr>
            <w:rStyle w:val="Hipervnculo"/>
          </w:rPr>
          <w:t>8.</w:t>
        </w:r>
        <w:r w:rsidR="00E94C1E">
          <w:rPr>
            <w:rFonts w:asciiTheme="minorHAnsi" w:eastAsiaTheme="minorEastAsia" w:hAnsiTheme="minorHAnsi" w:cstheme="minorBidi"/>
            <w:b w:val="0"/>
            <w:sz w:val="22"/>
            <w:szCs w:val="22"/>
            <w:lang w:val="es-BO" w:eastAsia="es-BO"/>
          </w:rPr>
          <w:tab/>
        </w:r>
        <w:r w:rsidR="00E94C1E" w:rsidRPr="0076269C">
          <w:rPr>
            <w:rStyle w:val="Hipervnculo"/>
          </w:rPr>
          <w:t>ESTRUCTURAS DE HORMIGÓN ARMADO</w:t>
        </w:r>
        <w:r w:rsidR="00E94C1E">
          <w:rPr>
            <w:webHidden/>
          </w:rPr>
          <w:tab/>
        </w:r>
        <w:r>
          <w:rPr>
            <w:webHidden/>
          </w:rPr>
          <w:fldChar w:fldCharType="begin"/>
        </w:r>
        <w:r w:rsidR="00E94C1E">
          <w:rPr>
            <w:webHidden/>
          </w:rPr>
          <w:instrText xml:space="preserve"> PAGEREF _Toc351297769 \h </w:instrText>
        </w:r>
        <w:r>
          <w:rPr>
            <w:webHidden/>
          </w:rPr>
        </w:r>
        <w:r>
          <w:rPr>
            <w:webHidden/>
          </w:rPr>
          <w:fldChar w:fldCharType="separate"/>
        </w:r>
        <w:r w:rsidR="00E94C1E">
          <w:rPr>
            <w:webHidden/>
          </w:rPr>
          <w:t>32</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70" w:history="1">
        <w:r w:rsidR="00E94C1E" w:rsidRPr="0076269C">
          <w:rPr>
            <w:rStyle w:val="Hipervnculo"/>
            <w:noProof/>
          </w:rPr>
          <w:t>8.1.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_Toc351297770 \h </w:instrText>
        </w:r>
        <w:r>
          <w:rPr>
            <w:noProof/>
            <w:webHidden/>
          </w:rPr>
        </w:r>
        <w:r>
          <w:rPr>
            <w:noProof/>
            <w:webHidden/>
          </w:rPr>
          <w:fldChar w:fldCharType="separate"/>
        </w:r>
        <w:r w:rsidR="00E94C1E">
          <w:rPr>
            <w:noProof/>
            <w:webHidden/>
          </w:rPr>
          <w:t>32</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71" w:history="1">
        <w:r w:rsidR="00E94C1E" w:rsidRPr="0076269C">
          <w:rPr>
            <w:rStyle w:val="Hipervnculo"/>
            <w:noProof/>
          </w:rPr>
          <w:t>8.2.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_Toc351297771 \h </w:instrText>
        </w:r>
        <w:r>
          <w:rPr>
            <w:noProof/>
            <w:webHidden/>
          </w:rPr>
        </w:r>
        <w:r>
          <w:rPr>
            <w:noProof/>
            <w:webHidden/>
          </w:rPr>
          <w:fldChar w:fldCharType="separate"/>
        </w:r>
        <w:r w:rsidR="00E94C1E">
          <w:rPr>
            <w:noProof/>
            <w:webHidden/>
          </w:rPr>
          <w:t>32</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72" w:history="1">
        <w:r w:rsidR="00E94C1E" w:rsidRPr="0076269C">
          <w:rPr>
            <w:rStyle w:val="Hipervnculo"/>
            <w:noProof/>
          </w:rPr>
          <w:t>8.3.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Procedimientos para la Ejecución</w:t>
        </w:r>
        <w:r w:rsidR="00E94C1E">
          <w:rPr>
            <w:noProof/>
            <w:webHidden/>
          </w:rPr>
          <w:tab/>
        </w:r>
        <w:r>
          <w:rPr>
            <w:noProof/>
            <w:webHidden/>
          </w:rPr>
          <w:fldChar w:fldCharType="begin"/>
        </w:r>
        <w:r w:rsidR="00E94C1E">
          <w:rPr>
            <w:noProof/>
            <w:webHidden/>
          </w:rPr>
          <w:instrText xml:space="preserve"> PAGEREF _Toc351297772 \h </w:instrText>
        </w:r>
        <w:r>
          <w:rPr>
            <w:noProof/>
            <w:webHidden/>
          </w:rPr>
        </w:r>
        <w:r>
          <w:rPr>
            <w:noProof/>
            <w:webHidden/>
          </w:rPr>
          <w:fldChar w:fldCharType="separate"/>
        </w:r>
        <w:r w:rsidR="00E94C1E">
          <w:rPr>
            <w:noProof/>
            <w:webHidden/>
          </w:rPr>
          <w:t>38</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73" w:history="1">
        <w:r w:rsidR="00E94C1E" w:rsidRPr="0076269C">
          <w:rPr>
            <w:rStyle w:val="Hipervnculo"/>
            <w:noProof/>
          </w:rPr>
          <w:t>8.4.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_Toc351297773 \h </w:instrText>
        </w:r>
        <w:r>
          <w:rPr>
            <w:noProof/>
            <w:webHidden/>
          </w:rPr>
        </w:r>
        <w:r>
          <w:rPr>
            <w:noProof/>
            <w:webHidden/>
          </w:rPr>
          <w:fldChar w:fldCharType="separate"/>
        </w:r>
        <w:r w:rsidR="00E94C1E">
          <w:rPr>
            <w:noProof/>
            <w:webHidden/>
          </w:rPr>
          <w:t>58</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74" w:history="1">
        <w:r w:rsidR="00E94C1E" w:rsidRPr="0076269C">
          <w:rPr>
            <w:rStyle w:val="Hipervnculo"/>
          </w:rPr>
          <w:t>9.</w:t>
        </w:r>
        <w:r w:rsidR="00E94C1E">
          <w:rPr>
            <w:rFonts w:asciiTheme="minorHAnsi" w:eastAsiaTheme="minorEastAsia" w:hAnsiTheme="minorHAnsi" w:cstheme="minorBidi"/>
            <w:b w:val="0"/>
            <w:sz w:val="22"/>
            <w:szCs w:val="22"/>
            <w:lang w:val="es-BO" w:eastAsia="es-BO"/>
          </w:rPr>
          <w:tab/>
        </w:r>
        <w:r w:rsidR="00E94C1E" w:rsidRPr="0076269C">
          <w:rPr>
            <w:rStyle w:val="Hipervnculo"/>
          </w:rPr>
          <w:t>IMPERMEABILIZACIÓN DE TANQUE DE ALMACENAMIENTO</w:t>
        </w:r>
        <w:r w:rsidR="00E94C1E">
          <w:rPr>
            <w:webHidden/>
          </w:rPr>
          <w:tab/>
        </w:r>
        <w:r>
          <w:rPr>
            <w:webHidden/>
          </w:rPr>
          <w:fldChar w:fldCharType="begin"/>
        </w:r>
        <w:r w:rsidR="00E94C1E">
          <w:rPr>
            <w:webHidden/>
          </w:rPr>
          <w:instrText xml:space="preserve"> PAGEREF _Toc351297774 \h </w:instrText>
        </w:r>
        <w:r>
          <w:rPr>
            <w:webHidden/>
          </w:rPr>
        </w:r>
        <w:r>
          <w:rPr>
            <w:webHidden/>
          </w:rPr>
          <w:fldChar w:fldCharType="separate"/>
        </w:r>
        <w:r w:rsidR="00E94C1E">
          <w:rPr>
            <w:webHidden/>
          </w:rPr>
          <w:t>61</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75" w:history="1">
        <w:r w:rsidR="00E94C1E" w:rsidRPr="0076269C">
          <w:rPr>
            <w:rStyle w:val="Hipervnculo"/>
            <w:noProof/>
          </w:rPr>
          <w:t>9.1.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_Toc351297775 \h </w:instrText>
        </w:r>
        <w:r>
          <w:rPr>
            <w:noProof/>
            <w:webHidden/>
          </w:rPr>
        </w:r>
        <w:r>
          <w:rPr>
            <w:noProof/>
            <w:webHidden/>
          </w:rPr>
          <w:fldChar w:fldCharType="separate"/>
        </w:r>
        <w:r w:rsidR="00E94C1E">
          <w:rPr>
            <w:noProof/>
            <w:webHidden/>
          </w:rPr>
          <w:t>61</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76" w:history="1">
        <w:r w:rsidR="00E94C1E" w:rsidRPr="0076269C">
          <w:rPr>
            <w:rStyle w:val="Hipervnculo"/>
            <w:noProof/>
          </w:rPr>
          <w:t>9.2.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Equipo y Herramientas</w:t>
        </w:r>
        <w:r w:rsidR="00E94C1E">
          <w:rPr>
            <w:noProof/>
            <w:webHidden/>
          </w:rPr>
          <w:tab/>
        </w:r>
        <w:r>
          <w:rPr>
            <w:noProof/>
            <w:webHidden/>
          </w:rPr>
          <w:fldChar w:fldCharType="begin"/>
        </w:r>
        <w:r w:rsidR="00E94C1E">
          <w:rPr>
            <w:noProof/>
            <w:webHidden/>
          </w:rPr>
          <w:instrText xml:space="preserve"> PAGEREF _Toc351297776 \h </w:instrText>
        </w:r>
        <w:r>
          <w:rPr>
            <w:noProof/>
            <w:webHidden/>
          </w:rPr>
        </w:r>
        <w:r>
          <w:rPr>
            <w:noProof/>
            <w:webHidden/>
          </w:rPr>
          <w:fldChar w:fldCharType="separate"/>
        </w:r>
        <w:r w:rsidR="00E94C1E">
          <w:rPr>
            <w:noProof/>
            <w:webHidden/>
          </w:rPr>
          <w:t>61</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77" w:history="1">
        <w:r w:rsidR="00E94C1E" w:rsidRPr="0076269C">
          <w:rPr>
            <w:rStyle w:val="Hipervnculo"/>
            <w:noProof/>
          </w:rPr>
          <w:t>9.3.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_Toc351297777 \h </w:instrText>
        </w:r>
        <w:r>
          <w:rPr>
            <w:noProof/>
            <w:webHidden/>
          </w:rPr>
        </w:r>
        <w:r>
          <w:rPr>
            <w:noProof/>
            <w:webHidden/>
          </w:rPr>
          <w:fldChar w:fldCharType="separate"/>
        </w:r>
        <w:r w:rsidR="00E94C1E">
          <w:rPr>
            <w:noProof/>
            <w:webHidden/>
          </w:rPr>
          <w:t>61</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78" w:history="1">
        <w:r w:rsidR="00E94C1E" w:rsidRPr="0076269C">
          <w:rPr>
            <w:rStyle w:val="Hipervnculo"/>
            <w:noProof/>
          </w:rPr>
          <w:t>9.4.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_Toc351297778 \h </w:instrText>
        </w:r>
        <w:r>
          <w:rPr>
            <w:noProof/>
            <w:webHidden/>
          </w:rPr>
        </w:r>
        <w:r>
          <w:rPr>
            <w:noProof/>
            <w:webHidden/>
          </w:rPr>
          <w:fldChar w:fldCharType="separate"/>
        </w:r>
        <w:r w:rsidR="00E94C1E">
          <w:rPr>
            <w:noProof/>
            <w:webHidden/>
          </w:rPr>
          <w:t>61</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79" w:history="1">
        <w:r w:rsidR="00E94C1E" w:rsidRPr="0076269C">
          <w:rPr>
            <w:rStyle w:val="Hipervnculo"/>
          </w:rPr>
          <w:t>10.</w:t>
        </w:r>
        <w:r w:rsidR="00E94C1E">
          <w:rPr>
            <w:rFonts w:asciiTheme="minorHAnsi" w:eastAsiaTheme="minorEastAsia" w:hAnsiTheme="minorHAnsi" w:cstheme="minorBidi"/>
            <w:b w:val="0"/>
            <w:sz w:val="22"/>
            <w:szCs w:val="22"/>
            <w:lang w:val="es-BO" w:eastAsia="es-BO"/>
          </w:rPr>
          <w:tab/>
        </w:r>
        <w:r w:rsidR="00E94C1E" w:rsidRPr="0076269C">
          <w:rPr>
            <w:rStyle w:val="Hipervnculo"/>
          </w:rPr>
          <w:t>CONTRAPISOS Y PISOS</w:t>
        </w:r>
        <w:r w:rsidR="00E94C1E">
          <w:rPr>
            <w:webHidden/>
          </w:rPr>
          <w:tab/>
        </w:r>
        <w:r>
          <w:rPr>
            <w:webHidden/>
          </w:rPr>
          <w:fldChar w:fldCharType="begin"/>
        </w:r>
        <w:r w:rsidR="00E94C1E">
          <w:rPr>
            <w:webHidden/>
          </w:rPr>
          <w:instrText xml:space="preserve"> PAGEREF _Toc351297779 \h </w:instrText>
        </w:r>
        <w:r>
          <w:rPr>
            <w:webHidden/>
          </w:rPr>
        </w:r>
        <w:r>
          <w:rPr>
            <w:webHidden/>
          </w:rPr>
          <w:fldChar w:fldCharType="separate"/>
        </w:r>
        <w:r w:rsidR="00E94C1E">
          <w:rPr>
            <w:webHidden/>
          </w:rPr>
          <w:t>63</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80" w:history="1">
        <w:r w:rsidR="00E94C1E" w:rsidRPr="0076269C">
          <w:rPr>
            <w:rStyle w:val="Hipervnculo"/>
            <w:noProof/>
          </w:rPr>
          <w:t>10.1.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_Toc351297780 \h </w:instrText>
        </w:r>
        <w:r>
          <w:rPr>
            <w:noProof/>
            <w:webHidden/>
          </w:rPr>
        </w:r>
        <w:r>
          <w:rPr>
            <w:noProof/>
            <w:webHidden/>
          </w:rPr>
          <w:fldChar w:fldCharType="separate"/>
        </w:r>
        <w:r w:rsidR="00E94C1E">
          <w:rPr>
            <w:noProof/>
            <w:webHidden/>
          </w:rPr>
          <w:t>63</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81" w:history="1">
        <w:r w:rsidR="00E94C1E" w:rsidRPr="0076269C">
          <w:rPr>
            <w:rStyle w:val="Hipervnculo"/>
            <w:noProof/>
          </w:rPr>
          <w:t>10.2.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_Toc351297781 \h </w:instrText>
        </w:r>
        <w:r>
          <w:rPr>
            <w:noProof/>
            <w:webHidden/>
          </w:rPr>
        </w:r>
        <w:r>
          <w:rPr>
            <w:noProof/>
            <w:webHidden/>
          </w:rPr>
          <w:fldChar w:fldCharType="separate"/>
        </w:r>
        <w:r w:rsidR="00E94C1E">
          <w:rPr>
            <w:noProof/>
            <w:webHidden/>
          </w:rPr>
          <w:t>63</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82" w:history="1">
        <w:r w:rsidR="00E94C1E" w:rsidRPr="0076269C">
          <w:rPr>
            <w:rStyle w:val="Hipervnculo"/>
            <w:noProof/>
          </w:rPr>
          <w:t>10.3.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_Toc351297782 \h </w:instrText>
        </w:r>
        <w:r>
          <w:rPr>
            <w:noProof/>
            <w:webHidden/>
          </w:rPr>
        </w:r>
        <w:r>
          <w:rPr>
            <w:noProof/>
            <w:webHidden/>
          </w:rPr>
          <w:fldChar w:fldCharType="separate"/>
        </w:r>
        <w:r w:rsidR="00E94C1E">
          <w:rPr>
            <w:noProof/>
            <w:webHidden/>
          </w:rPr>
          <w:t>64</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83" w:history="1">
        <w:r w:rsidR="00E94C1E" w:rsidRPr="0076269C">
          <w:rPr>
            <w:rStyle w:val="Hipervnculo"/>
            <w:noProof/>
          </w:rPr>
          <w:t>10.4.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de Pago</w:t>
        </w:r>
        <w:r w:rsidR="00E94C1E">
          <w:rPr>
            <w:noProof/>
            <w:webHidden/>
          </w:rPr>
          <w:tab/>
        </w:r>
        <w:r>
          <w:rPr>
            <w:noProof/>
            <w:webHidden/>
          </w:rPr>
          <w:fldChar w:fldCharType="begin"/>
        </w:r>
        <w:r w:rsidR="00E94C1E">
          <w:rPr>
            <w:noProof/>
            <w:webHidden/>
          </w:rPr>
          <w:instrText xml:space="preserve"> PAGEREF _Toc351297783 \h </w:instrText>
        </w:r>
        <w:r>
          <w:rPr>
            <w:noProof/>
            <w:webHidden/>
          </w:rPr>
        </w:r>
        <w:r>
          <w:rPr>
            <w:noProof/>
            <w:webHidden/>
          </w:rPr>
          <w:fldChar w:fldCharType="separate"/>
        </w:r>
        <w:r w:rsidR="00E94C1E">
          <w:rPr>
            <w:noProof/>
            <w:webHidden/>
          </w:rPr>
          <w:t>65</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84" w:history="1">
        <w:r w:rsidR="00E94C1E" w:rsidRPr="0076269C">
          <w:rPr>
            <w:rStyle w:val="Hipervnculo"/>
          </w:rPr>
          <w:t>11.</w:t>
        </w:r>
        <w:r w:rsidR="00E94C1E">
          <w:rPr>
            <w:rFonts w:asciiTheme="minorHAnsi" w:eastAsiaTheme="minorEastAsia" w:hAnsiTheme="minorHAnsi" w:cstheme="minorBidi"/>
            <w:b w:val="0"/>
            <w:sz w:val="22"/>
            <w:szCs w:val="22"/>
            <w:lang w:val="es-BO" w:eastAsia="es-BO"/>
          </w:rPr>
          <w:tab/>
        </w:r>
        <w:r w:rsidR="00E94C1E" w:rsidRPr="0076269C">
          <w:rPr>
            <w:rStyle w:val="Hipervnculo"/>
          </w:rPr>
          <w:t>PROVISIÓN Y TENDIDO DE TUBERIA PVC</w:t>
        </w:r>
        <w:r w:rsidR="00E94C1E">
          <w:rPr>
            <w:webHidden/>
          </w:rPr>
          <w:tab/>
        </w:r>
        <w:r>
          <w:rPr>
            <w:webHidden/>
          </w:rPr>
          <w:fldChar w:fldCharType="begin"/>
        </w:r>
        <w:r w:rsidR="00E94C1E">
          <w:rPr>
            <w:webHidden/>
          </w:rPr>
          <w:instrText xml:space="preserve"> PAGEREF _Toc351297784 \h </w:instrText>
        </w:r>
        <w:r>
          <w:rPr>
            <w:webHidden/>
          </w:rPr>
        </w:r>
        <w:r>
          <w:rPr>
            <w:webHidden/>
          </w:rPr>
          <w:fldChar w:fldCharType="separate"/>
        </w:r>
        <w:r w:rsidR="00E94C1E">
          <w:rPr>
            <w:webHidden/>
          </w:rPr>
          <w:t>66</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85" w:history="1">
        <w:r w:rsidR="00E94C1E" w:rsidRPr="0076269C">
          <w:rPr>
            <w:rStyle w:val="Hipervnculo"/>
            <w:noProof/>
          </w:rPr>
          <w:t>11.1.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_Toc351297785 \h </w:instrText>
        </w:r>
        <w:r>
          <w:rPr>
            <w:noProof/>
            <w:webHidden/>
          </w:rPr>
        </w:r>
        <w:r>
          <w:rPr>
            <w:noProof/>
            <w:webHidden/>
          </w:rPr>
          <w:fldChar w:fldCharType="separate"/>
        </w:r>
        <w:r w:rsidR="00E94C1E">
          <w:rPr>
            <w:noProof/>
            <w:webHidden/>
          </w:rPr>
          <w:t>66</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86" w:history="1">
        <w:r w:rsidR="00E94C1E" w:rsidRPr="0076269C">
          <w:rPr>
            <w:rStyle w:val="Hipervnculo"/>
            <w:noProof/>
          </w:rPr>
          <w:t>11.2.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_Toc351297786 \h </w:instrText>
        </w:r>
        <w:r>
          <w:rPr>
            <w:noProof/>
            <w:webHidden/>
          </w:rPr>
        </w:r>
        <w:r>
          <w:rPr>
            <w:noProof/>
            <w:webHidden/>
          </w:rPr>
          <w:fldChar w:fldCharType="separate"/>
        </w:r>
        <w:r w:rsidR="00E94C1E">
          <w:rPr>
            <w:noProof/>
            <w:webHidden/>
          </w:rPr>
          <w:t>66</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87" w:history="1">
        <w:r w:rsidR="00E94C1E" w:rsidRPr="0076269C">
          <w:rPr>
            <w:rStyle w:val="Hipervnculo"/>
            <w:noProof/>
          </w:rPr>
          <w:t>11.3.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_Toc351297787 \h </w:instrText>
        </w:r>
        <w:r>
          <w:rPr>
            <w:noProof/>
            <w:webHidden/>
          </w:rPr>
        </w:r>
        <w:r>
          <w:rPr>
            <w:noProof/>
            <w:webHidden/>
          </w:rPr>
          <w:fldChar w:fldCharType="separate"/>
        </w:r>
        <w:r w:rsidR="00E94C1E">
          <w:rPr>
            <w:noProof/>
            <w:webHidden/>
          </w:rPr>
          <w:t>67</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88" w:history="1">
        <w:r w:rsidR="00E94C1E" w:rsidRPr="0076269C">
          <w:rPr>
            <w:rStyle w:val="Hipervnculo"/>
            <w:noProof/>
          </w:rPr>
          <w:t>11.4.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_Toc351297788 \h </w:instrText>
        </w:r>
        <w:r>
          <w:rPr>
            <w:noProof/>
            <w:webHidden/>
          </w:rPr>
        </w:r>
        <w:r>
          <w:rPr>
            <w:noProof/>
            <w:webHidden/>
          </w:rPr>
          <w:fldChar w:fldCharType="separate"/>
        </w:r>
        <w:r w:rsidR="00E94C1E">
          <w:rPr>
            <w:noProof/>
            <w:webHidden/>
          </w:rPr>
          <w:t>73</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89" w:history="1">
        <w:r w:rsidR="00E94C1E" w:rsidRPr="0076269C">
          <w:rPr>
            <w:rStyle w:val="Hipervnculo"/>
          </w:rPr>
          <w:t>12.</w:t>
        </w:r>
        <w:r w:rsidR="00E94C1E">
          <w:rPr>
            <w:rFonts w:asciiTheme="minorHAnsi" w:eastAsiaTheme="minorEastAsia" w:hAnsiTheme="minorHAnsi" w:cstheme="minorBidi"/>
            <w:b w:val="0"/>
            <w:sz w:val="22"/>
            <w:szCs w:val="22"/>
            <w:lang w:val="es-BO" w:eastAsia="es-BO"/>
          </w:rPr>
          <w:tab/>
        </w:r>
        <w:r w:rsidR="00E94C1E" w:rsidRPr="0076269C">
          <w:rPr>
            <w:rStyle w:val="Hipervnculo"/>
          </w:rPr>
          <w:t>ACCESORIOS DE PLOMERÍA</w:t>
        </w:r>
        <w:r w:rsidR="00E94C1E">
          <w:rPr>
            <w:webHidden/>
          </w:rPr>
          <w:tab/>
        </w:r>
        <w:r>
          <w:rPr>
            <w:webHidden/>
          </w:rPr>
          <w:fldChar w:fldCharType="begin"/>
        </w:r>
        <w:r w:rsidR="00E94C1E">
          <w:rPr>
            <w:webHidden/>
          </w:rPr>
          <w:instrText xml:space="preserve"> PAGEREF _Toc351297789 \h </w:instrText>
        </w:r>
        <w:r>
          <w:rPr>
            <w:webHidden/>
          </w:rPr>
        </w:r>
        <w:r>
          <w:rPr>
            <w:webHidden/>
          </w:rPr>
          <w:fldChar w:fldCharType="separate"/>
        </w:r>
        <w:r w:rsidR="00E94C1E">
          <w:rPr>
            <w:webHidden/>
          </w:rPr>
          <w:t>75</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90" w:history="1">
        <w:r w:rsidR="00E94C1E" w:rsidRPr="0076269C">
          <w:rPr>
            <w:rStyle w:val="Hipervnculo"/>
            <w:noProof/>
          </w:rPr>
          <w:t>12.1.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_Toc351297790 \h </w:instrText>
        </w:r>
        <w:r>
          <w:rPr>
            <w:noProof/>
            <w:webHidden/>
          </w:rPr>
        </w:r>
        <w:r>
          <w:rPr>
            <w:noProof/>
            <w:webHidden/>
          </w:rPr>
          <w:fldChar w:fldCharType="separate"/>
        </w:r>
        <w:r w:rsidR="00E94C1E">
          <w:rPr>
            <w:noProof/>
            <w:webHidden/>
          </w:rPr>
          <w:t>75</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91" w:history="1">
        <w:r w:rsidR="00E94C1E" w:rsidRPr="0076269C">
          <w:rPr>
            <w:rStyle w:val="Hipervnculo"/>
            <w:noProof/>
          </w:rPr>
          <w:t>12.2.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_Toc351297791 \h </w:instrText>
        </w:r>
        <w:r>
          <w:rPr>
            <w:noProof/>
            <w:webHidden/>
          </w:rPr>
        </w:r>
        <w:r>
          <w:rPr>
            <w:noProof/>
            <w:webHidden/>
          </w:rPr>
          <w:fldChar w:fldCharType="separate"/>
        </w:r>
        <w:r w:rsidR="00E94C1E">
          <w:rPr>
            <w:noProof/>
            <w:webHidden/>
          </w:rPr>
          <w:t>75</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92" w:history="1">
        <w:r w:rsidR="00E94C1E" w:rsidRPr="0076269C">
          <w:rPr>
            <w:rStyle w:val="Hipervnculo"/>
            <w:noProof/>
          </w:rPr>
          <w:t>12.3.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Procedimientos para la Ejecución</w:t>
        </w:r>
        <w:r w:rsidR="00E94C1E">
          <w:rPr>
            <w:noProof/>
            <w:webHidden/>
          </w:rPr>
          <w:tab/>
        </w:r>
        <w:r>
          <w:rPr>
            <w:noProof/>
            <w:webHidden/>
          </w:rPr>
          <w:fldChar w:fldCharType="begin"/>
        </w:r>
        <w:r w:rsidR="00E94C1E">
          <w:rPr>
            <w:noProof/>
            <w:webHidden/>
          </w:rPr>
          <w:instrText xml:space="preserve"> PAGEREF _Toc351297792 \h </w:instrText>
        </w:r>
        <w:r>
          <w:rPr>
            <w:noProof/>
            <w:webHidden/>
          </w:rPr>
        </w:r>
        <w:r>
          <w:rPr>
            <w:noProof/>
            <w:webHidden/>
          </w:rPr>
          <w:fldChar w:fldCharType="separate"/>
        </w:r>
        <w:r w:rsidR="00E94C1E">
          <w:rPr>
            <w:noProof/>
            <w:webHidden/>
          </w:rPr>
          <w:t>75</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93" w:history="1">
        <w:r w:rsidR="00E94C1E" w:rsidRPr="0076269C">
          <w:rPr>
            <w:rStyle w:val="Hipervnculo"/>
            <w:noProof/>
          </w:rPr>
          <w:t>12.4.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_Toc351297793 \h </w:instrText>
        </w:r>
        <w:r>
          <w:rPr>
            <w:noProof/>
            <w:webHidden/>
          </w:rPr>
        </w:r>
        <w:r>
          <w:rPr>
            <w:noProof/>
            <w:webHidden/>
          </w:rPr>
          <w:fldChar w:fldCharType="separate"/>
        </w:r>
        <w:r w:rsidR="00E94C1E">
          <w:rPr>
            <w:noProof/>
            <w:webHidden/>
          </w:rPr>
          <w:t>75</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94" w:history="1">
        <w:r w:rsidR="00E94C1E" w:rsidRPr="0076269C">
          <w:rPr>
            <w:rStyle w:val="Hipervnculo"/>
          </w:rPr>
          <w:t>13.</w:t>
        </w:r>
        <w:r w:rsidR="00E94C1E">
          <w:rPr>
            <w:rFonts w:asciiTheme="minorHAnsi" w:eastAsiaTheme="minorEastAsia" w:hAnsiTheme="minorHAnsi" w:cstheme="minorBidi"/>
            <w:b w:val="0"/>
            <w:sz w:val="22"/>
            <w:szCs w:val="22"/>
            <w:lang w:val="es-BO" w:eastAsia="es-BO"/>
          </w:rPr>
          <w:tab/>
        </w:r>
        <w:r w:rsidR="00E94C1E" w:rsidRPr="0076269C">
          <w:rPr>
            <w:rStyle w:val="Hipervnculo"/>
          </w:rPr>
          <w:t>RELLENO COMPACTADO MANUAL</w:t>
        </w:r>
        <w:r w:rsidR="00E94C1E">
          <w:rPr>
            <w:webHidden/>
          </w:rPr>
          <w:tab/>
        </w:r>
        <w:r>
          <w:rPr>
            <w:webHidden/>
          </w:rPr>
          <w:fldChar w:fldCharType="begin"/>
        </w:r>
        <w:r w:rsidR="00E94C1E">
          <w:rPr>
            <w:webHidden/>
          </w:rPr>
          <w:instrText xml:space="preserve"> PAGEREF _Toc351297794 \h </w:instrText>
        </w:r>
        <w:r>
          <w:rPr>
            <w:webHidden/>
          </w:rPr>
        </w:r>
        <w:r>
          <w:rPr>
            <w:webHidden/>
          </w:rPr>
          <w:fldChar w:fldCharType="separate"/>
        </w:r>
        <w:r w:rsidR="00E94C1E">
          <w:rPr>
            <w:webHidden/>
          </w:rPr>
          <w:t>76</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95" w:history="1">
        <w:r w:rsidR="00E94C1E" w:rsidRPr="0076269C">
          <w:rPr>
            <w:rStyle w:val="Hipervnculo"/>
            <w:noProof/>
          </w:rPr>
          <w:t>13.1.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_Toc351297795 \h </w:instrText>
        </w:r>
        <w:r>
          <w:rPr>
            <w:noProof/>
            <w:webHidden/>
          </w:rPr>
        </w:r>
        <w:r>
          <w:rPr>
            <w:noProof/>
            <w:webHidden/>
          </w:rPr>
          <w:fldChar w:fldCharType="separate"/>
        </w:r>
        <w:r w:rsidR="00E94C1E">
          <w:rPr>
            <w:noProof/>
            <w:webHidden/>
          </w:rPr>
          <w:t>76</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96" w:history="1">
        <w:r w:rsidR="00E94C1E" w:rsidRPr="0076269C">
          <w:rPr>
            <w:rStyle w:val="Hipervnculo"/>
            <w:noProof/>
          </w:rPr>
          <w:t>13.2.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_Toc351297796 \h </w:instrText>
        </w:r>
        <w:r>
          <w:rPr>
            <w:noProof/>
            <w:webHidden/>
          </w:rPr>
        </w:r>
        <w:r>
          <w:rPr>
            <w:noProof/>
            <w:webHidden/>
          </w:rPr>
          <w:fldChar w:fldCharType="separate"/>
        </w:r>
        <w:r w:rsidR="00E94C1E">
          <w:rPr>
            <w:noProof/>
            <w:webHidden/>
          </w:rPr>
          <w:t>76</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97" w:history="1">
        <w:r w:rsidR="00E94C1E" w:rsidRPr="0076269C">
          <w:rPr>
            <w:rStyle w:val="Hipervnculo"/>
            <w:noProof/>
          </w:rPr>
          <w:t>13.3.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_Toc351297797 \h </w:instrText>
        </w:r>
        <w:r>
          <w:rPr>
            <w:noProof/>
            <w:webHidden/>
          </w:rPr>
        </w:r>
        <w:r>
          <w:rPr>
            <w:noProof/>
            <w:webHidden/>
          </w:rPr>
          <w:fldChar w:fldCharType="separate"/>
        </w:r>
        <w:r w:rsidR="00E94C1E">
          <w:rPr>
            <w:noProof/>
            <w:webHidden/>
          </w:rPr>
          <w:t>76</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798" w:history="1">
        <w:r w:rsidR="00E94C1E" w:rsidRPr="0076269C">
          <w:rPr>
            <w:rStyle w:val="Hipervnculo"/>
            <w:noProof/>
          </w:rPr>
          <w:t>13.4.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_Toc351297798 \h </w:instrText>
        </w:r>
        <w:r>
          <w:rPr>
            <w:noProof/>
            <w:webHidden/>
          </w:rPr>
        </w:r>
        <w:r>
          <w:rPr>
            <w:noProof/>
            <w:webHidden/>
          </w:rPr>
          <w:fldChar w:fldCharType="separate"/>
        </w:r>
        <w:r w:rsidR="00E94C1E">
          <w:rPr>
            <w:noProof/>
            <w:webHidden/>
          </w:rPr>
          <w:t>77</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799" w:history="1">
        <w:r w:rsidR="00E94C1E" w:rsidRPr="0076269C">
          <w:rPr>
            <w:rStyle w:val="Hipervnculo"/>
          </w:rPr>
          <w:t>14.</w:t>
        </w:r>
        <w:r w:rsidR="00E94C1E">
          <w:rPr>
            <w:rFonts w:asciiTheme="minorHAnsi" w:eastAsiaTheme="minorEastAsia" w:hAnsiTheme="minorHAnsi" w:cstheme="minorBidi"/>
            <w:b w:val="0"/>
            <w:sz w:val="22"/>
            <w:szCs w:val="22"/>
            <w:lang w:val="es-BO" w:eastAsia="es-BO"/>
          </w:rPr>
          <w:tab/>
        </w:r>
        <w:r w:rsidR="00E94C1E" w:rsidRPr="0076269C">
          <w:rPr>
            <w:rStyle w:val="Hipervnculo"/>
          </w:rPr>
          <w:t>HORMIGÓN ARMADO (LOSA, TAPA, CÁMARAS DISTRIBUIDORAS Y OTRAS)</w:t>
        </w:r>
        <w:r w:rsidR="00E94C1E">
          <w:rPr>
            <w:webHidden/>
          </w:rPr>
          <w:tab/>
        </w:r>
        <w:r>
          <w:rPr>
            <w:webHidden/>
          </w:rPr>
          <w:fldChar w:fldCharType="begin"/>
        </w:r>
        <w:r w:rsidR="00E94C1E">
          <w:rPr>
            <w:webHidden/>
          </w:rPr>
          <w:instrText xml:space="preserve"> PAGEREF _Toc351297799 \h </w:instrText>
        </w:r>
        <w:r>
          <w:rPr>
            <w:webHidden/>
          </w:rPr>
        </w:r>
        <w:r>
          <w:rPr>
            <w:webHidden/>
          </w:rPr>
          <w:fldChar w:fldCharType="separate"/>
        </w:r>
        <w:r w:rsidR="00E94C1E">
          <w:rPr>
            <w:webHidden/>
          </w:rPr>
          <w:t>79</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00" w:history="1">
        <w:r w:rsidR="00E94C1E" w:rsidRPr="0076269C">
          <w:rPr>
            <w:rStyle w:val="Hipervnculo"/>
            <w:noProof/>
          </w:rPr>
          <w:t>14.1.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_Toc351297800 \h </w:instrText>
        </w:r>
        <w:r>
          <w:rPr>
            <w:noProof/>
            <w:webHidden/>
          </w:rPr>
        </w:r>
        <w:r>
          <w:rPr>
            <w:noProof/>
            <w:webHidden/>
          </w:rPr>
          <w:fldChar w:fldCharType="separate"/>
        </w:r>
        <w:r w:rsidR="00E94C1E">
          <w:rPr>
            <w:noProof/>
            <w:webHidden/>
          </w:rPr>
          <w:t>79</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01" w:history="1">
        <w:r w:rsidR="00E94C1E" w:rsidRPr="0076269C">
          <w:rPr>
            <w:rStyle w:val="Hipervnculo"/>
            <w:noProof/>
          </w:rPr>
          <w:t>14.2.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_Toc351297801 \h </w:instrText>
        </w:r>
        <w:r>
          <w:rPr>
            <w:noProof/>
            <w:webHidden/>
          </w:rPr>
        </w:r>
        <w:r>
          <w:rPr>
            <w:noProof/>
            <w:webHidden/>
          </w:rPr>
          <w:fldChar w:fldCharType="separate"/>
        </w:r>
        <w:r w:rsidR="00E94C1E">
          <w:rPr>
            <w:noProof/>
            <w:webHidden/>
          </w:rPr>
          <w:t>79</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02" w:history="1">
        <w:r w:rsidR="00E94C1E" w:rsidRPr="0076269C">
          <w:rPr>
            <w:rStyle w:val="Hipervnculo"/>
            <w:noProof/>
          </w:rPr>
          <w:t>14.3.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_Toc351297802 \h </w:instrText>
        </w:r>
        <w:r>
          <w:rPr>
            <w:noProof/>
            <w:webHidden/>
          </w:rPr>
        </w:r>
        <w:r>
          <w:rPr>
            <w:noProof/>
            <w:webHidden/>
          </w:rPr>
          <w:fldChar w:fldCharType="separate"/>
        </w:r>
        <w:r w:rsidR="00E94C1E">
          <w:rPr>
            <w:noProof/>
            <w:webHidden/>
          </w:rPr>
          <w:t>79</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03" w:history="1">
        <w:r w:rsidR="00E94C1E" w:rsidRPr="0076269C">
          <w:rPr>
            <w:rStyle w:val="Hipervnculo"/>
            <w:noProof/>
          </w:rPr>
          <w:t>14.4.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_Toc351297803 \h </w:instrText>
        </w:r>
        <w:r>
          <w:rPr>
            <w:noProof/>
            <w:webHidden/>
          </w:rPr>
        </w:r>
        <w:r>
          <w:rPr>
            <w:noProof/>
            <w:webHidden/>
          </w:rPr>
          <w:fldChar w:fldCharType="separate"/>
        </w:r>
        <w:r w:rsidR="00E94C1E">
          <w:rPr>
            <w:noProof/>
            <w:webHidden/>
          </w:rPr>
          <w:t>80</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804" w:history="1">
        <w:r w:rsidR="00E94C1E" w:rsidRPr="0076269C">
          <w:rPr>
            <w:rStyle w:val="Hipervnculo"/>
          </w:rPr>
          <w:t>15.</w:t>
        </w:r>
        <w:r w:rsidR="00E94C1E">
          <w:rPr>
            <w:rFonts w:asciiTheme="minorHAnsi" w:eastAsiaTheme="minorEastAsia" w:hAnsiTheme="minorHAnsi" w:cstheme="minorBidi"/>
            <w:b w:val="0"/>
            <w:sz w:val="22"/>
            <w:szCs w:val="22"/>
            <w:lang w:val="es-BO" w:eastAsia="es-BO"/>
          </w:rPr>
          <w:tab/>
        </w:r>
        <w:r w:rsidR="00E94C1E" w:rsidRPr="0076269C">
          <w:rPr>
            <w:rStyle w:val="Hipervnculo"/>
          </w:rPr>
          <w:t>CÁMARAS, VÁLVULAS, TUBERIA DE ENTRADA,  TUBERIA DE REBALSE Y SALIDA TANQUE ALMACENAMIENTO</w:t>
        </w:r>
        <w:r w:rsidR="00E94C1E">
          <w:rPr>
            <w:webHidden/>
          </w:rPr>
          <w:tab/>
        </w:r>
        <w:r>
          <w:rPr>
            <w:webHidden/>
          </w:rPr>
          <w:fldChar w:fldCharType="begin"/>
        </w:r>
        <w:r w:rsidR="00E94C1E">
          <w:rPr>
            <w:webHidden/>
          </w:rPr>
          <w:instrText xml:space="preserve"> PAGEREF _Toc351297804 \h </w:instrText>
        </w:r>
        <w:r>
          <w:rPr>
            <w:webHidden/>
          </w:rPr>
        </w:r>
        <w:r>
          <w:rPr>
            <w:webHidden/>
          </w:rPr>
          <w:fldChar w:fldCharType="separate"/>
        </w:r>
        <w:r w:rsidR="00E94C1E">
          <w:rPr>
            <w:webHidden/>
          </w:rPr>
          <w:t>81</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05" w:history="1">
        <w:r w:rsidR="00E94C1E" w:rsidRPr="0076269C">
          <w:rPr>
            <w:rStyle w:val="Hipervnculo"/>
            <w:noProof/>
          </w:rPr>
          <w:t>15.1.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_Toc351297805 \h </w:instrText>
        </w:r>
        <w:r>
          <w:rPr>
            <w:noProof/>
            <w:webHidden/>
          </w:rPr>
        </w:r>
        <w:r>
          <w:rPr>
            <w:noProof/>
            <w:webHidden/>
          </w:rPr>
          <w:fldChar w:fldCharType="separate"/>
        </w:r>
        <w:r w:rsidR="00E94C1E">
          <w:rPr>
            <w:noProof/>
            <w:webHidden/>
          </w:rPr>
          <w:t>81</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06" w:history="1">
        <w:r w:rsidR="00E94C1E" w:rsidRPr="0076269C">
          <w:rPr>
            <w:rStyle w:val="Hipervnculo"/>
            <w:noProof/>
          </w:rPr>
          <w:t>15.2.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equipo y herramientas</w:t>
        </w:r>
        <w:r w:rsidR="00E94C1E">
          <w:rPr>
            <w:noProof/>
            <w:webHidden/>
          </w:rPr>
          <w:tab/>
        </w:r>
        <w:r>
          <w:rPr>
            <w:noProof/>
            <w:webHidden/>
          </w:rPr>
          <w:fldChar w:fldCharType="begin"/>
        </w:r>
        <w:r w:rsidR="00E94C1E">
          <w:rPr>
            <w:noProof/>
            <w:webHidden/>
          </w:rPr>
          <w:instrText xml:space="preserve"> PAGEREF _Toc351297806 \h </w:instrText>
        </w:r>
        <w:r>
          <w:rPr>
            <w:noProof/>
            <w:webHidden/>
          </w:rPr>
        </w:r>
        <w:r>
          <w:rPr>
            <w:noProof/>
            <w:webHidden/>
          </w:rPr>
          <w:fldChar w:fldCharType="separate"/>
        </w:r>
        <w:r w:rsidR="00E94C1E">
          <w:rPr>
            <w:noProof/>
            <w:webHidden/>
          </w:rPr>
          <w:t>81</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07" w:history="1">
        <w:r w:rsidR="00E94C1E" w:rsidRPr="0076269C">
          <w:rPr>
            <w:rStyle w:val="Hipervnculo"/>
            <w:noProof/>
          </w:rPr>
          <w:t>15.3.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_Toc351297807 \h </w:instrText>
        </w:r>
        <w:r>
          <w:rPr>
            <w:noProof/>
            <w:webHidden/>
          </w:rPr>
        </w:r>
        <w:r>
          <w:rPr>
            <w:noProof/>
            <w:webHidden/>
          </w:rPr>
          <w:fldChar w:fldCharType="separate"/>
        </w:r>
        <w:r w:rsidR="00E94C1E">
          <w:rPr>
            <w:noProof/>
            <w:webHidden/>
          </w:rPr>
          <w:t>82</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08" w:history="1">
        <w:r w:rsidR="00E94C1E" w:rsidRPr="0076269C">
          <w:rPr>
            <w:rStyle w:val="Hipervnculo"/>
            <w:noProof/>
          </w:rPr>
          <w:t>15.4.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_Toc351297808 \h </w:instrText>
        </w:r>
        <w:r>
          <w:rPr>
            <w:noProof/>
            <w:webHidden/>
          </w:rPr>
        </w:r>
        <w:r>
          <w:rPr>
            <w:noProof/>
            <w:webHidden/>
          </w:rPr>
          <w:fldChar w:fldCharType="separate"/>
        </w:r>
        <w:r w:rsidR="00E94C1E">
          <w:rPr>
            <w:noProof/>
            <w:webHidden/>
          </w:rPr>
          <w:t>83</w:t>
        </w:r>
        <w:r>
          <w:rPr>
            <w:noProof/>
            <w:webHidden/>
          </w:rPr>
          <w:fldChar w:fldCharType="end"/>
        </w:r>
      </w:hyperlink>
    </w:p>
    <w:p w:rsidR="00E94C1E" w:rsidRDefault="002949B1">
      <w:pPr>
        <w:pStyle w:val="TDC1"/>
        <w:rPr>
          <w:rFonts w:asciiTheme="minorHAnsi" w:eastAsiaTheme="minorEastAsia" w:hAnsiTheme="minorHAnsi" w:cstheme="minorBidi"/>
          <w:b w:val="0"/>
          <w:sz w:val="22"/>
          <w:szCs w:val="22"/>
          <w:lang w:val="es-BO" w:eastAsia="es-BO"/>
        </w:rPr>
      </w:pPr>
      <w:hyperlink w:anchor="_Toc351297809" w:history="1">
        <w:r w:rsidR="00E94C1E" w:rsidRPr="0076269C">
          <w:rPr>
            <w:rStyle w:val="Hipervnculo"/>
          </w:rPr>
          <w:t>16.</w:t>
        </w:r>
        <w:r w:rsidR="00E94C1E">
          <w:rPr>
            <w:rFonts w:asciiTheme="minorHAnsi" w:eastAsiaTheme="minorEastAsia" w:hAnsiTheme="minorHAnsi" w:cstheme="minorBidi"/>
            <w:b w:val="0"/>
            <w:sz w:val="22"/>
            <w:szCs w:val="22"/>
            <w:lang w:val="es-BO" w:eastAsia="es-BO"/>
          </w:rPr>
          <w:tab/>
        </w:r>
        <w:r w:rsidR="00E94C1E" w:rsidRPr="0076269C">
          <w:rPr>
            <w:rStyle w:val="Hipervnculo"/>
          </w:rPr>
          <w:t>PRUEBAS HIDRÁULICAS</w:t>
        </w:r>
        <w:r w:rsidR="00E94C1E">
          <w:rPr>
            <w:webHidden/>
          </w:rPr>
          <w:tab/>
        </w:r>
        <w:r>
          <w:rPr>
            <w:webHidden/>
          </w:rPr>
          <w:fldChar w:fldCharType="begin"/>
        </w:r>
        <w:r w:rsidR="00E94C1E">
          <w:rPr>
            <w:webHidden/>
          </w:rPr>
          <w:instrText xml:space="preserve"> PAGEREF _Toc351297809 \h </w:instrText>
        </w:r>
        <w:r>
          <w:rPr>
            <w:webHidden/>
          </w:rPr>
        </w:r>
        <w:r>
          <w:rPr>
            <w:webHidden/>
          </w:rPr>
          <w:fldChar w:fldCharType="separate"/>
        </w:r>
        <w:r w:rsidR="00E94C1E">
          <w:rPr>
            <w:webHidden/>
          </w:rPr>
          <w:t>84</w:t>
        </w:r>
        <w:r>
          <w:rPr>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10" w:history="1">
        <w:r w:rsidR="00E94C1E" w:rsidRPr="0076269C">
          <w:rPr>
            <w:rStyle w:val="Hipervnculo"/>
            <w:noProof/>
          </w:rPr>
          <w:t>16.1.</w:t>
        </w:r>
        <w:r w:rsidR="00E94C1E">
          <w:rPr>
            <w:rFonts w:asciiTheme="minorHAnsi" w:eastAsiaTheme="minorEastAsia" w:hAnsiTheme="minorHAnsi" w:cstheme="minorBidi"/>
            <w:noProof/>
            <w:szCs w:val="22"/>
            <w:lang w:val="es-BO" w:eastAsia="es-BO"/>
          </w:rPr>
          <w:tab/>
        </w:r>
        <w:r w:rsidR="00E94C1E" w:rsidRPr="0076269C">
          <w:rPr>
            <w:rStyle w:val="Hipervnculo"/>
            <w:noProof/>
          </w:rPr>
          <w:t>Definición</w:t>
        </w:r>
        <w:r w:rsidR="00E94C1E">
          <w:rPr>
            <w:noProof/>
            <w:webHidden/>
          </w:rPr>
          <w:tab/>
        </w:r>
        <w:r>
          <w:rPr>
            <w:noProof/>
            <w:webHidden/>
          </w:rPr>
          <w:fldChar w:fldCharType="begin"/>
        </w:r>
        <w:r w:rsidR="00E94C1E">
          <w:rPr>
            <w:noProof/>
            <w:webHidden/>
          </w:rPr>
          <w:instrText xml:space="preserve"> PAGEREF _Toc351297810 \h </w:instrText>
        </w:r>
        <w:r>
          <w:rPr>
            <w:noProof/>
            <w:webHidden/>
          </w:rPr>
        </w:r>
        <w:r>
          <w:rPr>
            <w:noProof/>
            <w:webHidden/>
          </w:rPr>
          <w:fldChar w:fldCharType="separate"/>
        </w:r>
        <w:r w:rsidR="00E94C1E">
          <w:rPr>
            <w:noProof/>
            <w:webHidden/>
          </w:rPr>
          <w:t>84</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11" w:history="1">
        <w:r w:rsidR="00E94C1E" w:rsidRPr="0076269C">
          <w:rPr>
            <w:rStyle w:val="Hipervnculo"/>
            <w:noProof/>
          </w:rPr>
          <w:t>16.2.</w:t>
        </w:r>
        <w:r w:rsidR="00E94C1E">
          <w:rPr>
            <w:rFonts w:asciiTheme="minorHAnsi" w:eastAsiaTheme="minorEastAsia" w:hAnsiTheme="minorHAnsi" w:cstheme="minorBidi"/>
            <w:noProof/>
            <w:szCs w:val="22"/>
            <w:lang w:val="es-BO" w:eastAsia="es-BO"/>
          </w:rPr>
          <w:tab/>
        </w:r>
        <w:r w:rsidR="00E94C1E" w:rsidRPr="0076269C">
          <w:rPr>
            <w:rStyle w:val="Hipervnculo"/>
            <w:noProof/>
          </w:rPr>
          <w:t>Materiales, herramientas y Equipo</w:t>
        </w:r>
        <w:r w:rsidR="00E94C1E">
          <w:rPr>
            <w:noProof/>
            <w:webHidden/>
          </w:rPr>
          <w:tab/>
        </w:r>
        <w:r>
          <w:rPr>
            <w:noProof/>
            <w:webHidden/>
          </w:rPr>
          <w:fldChar w:fldCharType="begin"/>
        </w:r>
        <w:r w:rsidR="00E94C1E">
          <w:rPr>
            <w:noProof/>
            <w:webHidden/>
          </w:rPr>
          <w:instrText xml:space="preserve"> PAGEREF _Toc351297811 \h </w:instrText>
        </w:r>
        <w:r>
          <w:rPr>
            <w:noProof/>
            <w:webHidden/>
          </w:rPr>
        </w:r>
        <w:r>
          <w:rPr>
            <w:noProof/>
            <w:webHidden/>
          </w:rPr>
          <w:fldChar w:fldCharType="separate"/>
        </w:r>
        <w:r w:rsidR="00E94C1E">
          <w:rPr>
            <w:noProof/>
            <w:webHidden/>
          </w:rPr>
          <w:t>84</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12" w:history="1">
        <w:r w:rsidR="00E94C1E" w:rsidRPr="0076269C">
          <w:rPr>
            <w:rStyle w:val="Hipervnculo"/>
            <w:noProof/>
          </w:rPr>
          <w:t>16.3.</w:t>
        </w:r>
        <w:r w:rsidR="00E94C1E">
          <w:rPr>
            <w:rFonts w:asciiTheme="minorHAnsi" w:eastAsiaTheme="minorEastAsia" w:hAnsiTheme="minorHAnsi" w:cstheme="minorBidi"/>
            <w:noProof/>
            <w:szCs w:val="22"/>
            <w:lang w:val="es-BO" w:eastAsia="es-BO"/>
          </w:rPr>
          <w:tab/>
        </w:r>
        <w:r w:rsidR="00E94C1E" w:rsidRPr="0076269C">
          <w:rPr>
            <w:rStyle w:val="Hipervnculo"/>
            <w:noProof/>
          </w:rPr>
          <w:t>Procedimiento para la Ejecución</w:t>
        </w:r>
        <w:r w:rsidR="00E94C1E">
          <w:rPr>
            <w:noProof/>
            <w:webHidden/>
          </w:rPr>
          <w:tab/>
        </w:r>
        <w:r>
          <w:rPr>
            <w:noProof/>
            <w:webHidden/>
          </w:rPr>
          <w:fldChar w:fldCharType="begin"/>
        </w:r>
        <w:r w:rsidR="00E94C1E">
          <w:rPr>
            <w:noProof/>
            <w:webHidden/>
          </w:rPr>
          <w:instrText xml:space="preserve"> PAGEREF _Toc351297812 \h </w:instrText>
        </w:r>
        <w:r>
          <w:rPr>
            <w:noProof/>
            <w:webHidden/>
          </w:rPr>
        </w:r>
        <w:r>
          <w:rPr>
            <w:noProof/>
            <w:webHidden/>
          </w:rPr>
          <w:fldChar w:fldCharType="separate"/>
        </w:r>
        <w:r w:rsidR="00E94C1E">
          <w:rPr>
            <w:noProof/>
            <w:webHidden/>
          </w:rPr>
          <w:t>84</w:t>
        </w:r>
        <w:r>
          <w:rPr>
            <w:noProof/>
            <w:webHidden/>
          </w:rPr>
          <w:fldChar w:fldCharType="end"/>
        </w:r>
      </w:hyperlink>
    </w:p>
    <w:p w:rsidR="00E94C1E" w:rsidRDefault="002949B1">
      <w:pPr>
        <w:pStyle w:val="TDC2"/>
        <w:rPr>
          <w:rFonts w:asciiTheme="minorHAnsi" w:eastAsiaTheme="minorEastAsia" w:hAnsiTheme="minorHAnsi" w:cstheme="minorBidi"/>
          <w:noProof/>
          <w:szCs w:val="22"/>
          <w:lang w:val="es-BO" w:eastAsia="es-BO"/>
        </w:rPr>
      </w:pPr>
      <w:hyperlink w:anchor="_Toc351297813" w:history="1">
        <w:r w:rsidR="00E94C1E" w:rsidRPr="0076269C">
          <w:rPr>
            <w:rStyle w:val="Hipervnculo"/>
            <w:noProof/>
          </w:rPr>
          <w:t>16.4.</w:t>
        </w:r>
        <w:r w:rsidR="00E94C1E">
          <w:rPr>
            <w:rFonts w:asciiTheme="minorHAnsi" w:eastAsiaTheme="minorEastAsia" w:hAnsiTheme="minorHAnsi" w:cstheme="minorBidi"/>
            <w:noProof/>
            <w:szCs w:val="22"/>
            <w:lang w:val="es-BO" w:eastAsia="es-BO"/>
          </w:rPr>
          <w:tab/>
        </w:r>
        <w:r w:rsidR="00E94C1E" w:rsidRPr="0076269C">
          <w:rPr>
            <w:rStyle w:val="Hipervnculo"/>
            <w:noProof/>
          </w:rPr>
          <w:t>Forma de Medición y Pago</w:t>
        </w:r>
        <w:r w:rsidR="00E94C1E">
          <w:rPr>
            <w:noProof/>
            <w:webHidden/>
          </w:rPr>
          <w:tab/>
        </w:r>
        <w:r>
          <w:rPr>
            <w:noProof/>
            <w:webHidden/>
          </w:rPr>
          <w:fldChar w:fldCharType="begin"/>
        </w:r>
        <w:r w:rsidR="00E94C1E">
          <w:rPr>
            <w:noProof/>
            <w:webHidden/>
          </w:rPr>
          <w:instrText xml:space="preserve"> PAGEREF _Toc351297813 \h </w:instrText>
        </w:r>
        <w:r>
          <w:rPr>
            <w:noProof/>
            <w:webHidden/>
          </w:rPr>
        </w:r>
        <w:r>
          <w:rPr>
            <w:noProof/>
            <w:webHidden/>
          </w:rPr>
          <w:fldChar w:fldCharType="separate"/>
        </w:r>
        <w:r w:rsidR="00E94C1E">
          <w:rPr>
            <w:noProof/>
            <w:webHidden/>
          </w:rPr>
          <w:t>85</w:t>
        </w:r>
        <w:r>
          <w:rPr>
            <w:noProof/>
            <w:webHidden/>
          </w:rPr>
          <w:fldChar w:fldCharType="end"/>
        </w:r>
      </w:hyperlink>
    </w:p>
    <w:p w:rsidR="00FB652F" w:rsidRDefault="002949B1" w:rsidP="008100F3">
      <w:pPr>
        <w:pStyle w:val="Ttulo1"/>
        <w:numPr>
          <w:ilvl w:val="0"/>
          <w:numId w:val="0"/>
        </w:numPr>
        <w:jc w:val="center"/>
      </w:pPr>
      <w:r w:rsidRPr="00F77579">
        <w:fldChar w:fldCharType="end"/>
      </w:r>
    </w:p>
    <w:p w:rsidR="00FB652F" w:rsidRDefault="00FB652F" w:rsidP="00FB652F">
      <w:pPr>
        <w:rPr>
          <w:sz w:val="28"/>
          <w:lang w:val="es-ES_tradnl"/>
        </w:rPr>
      </w:pPr>
      <w:r>
        <w:br w:type="page"/>
      </w:r>
    </w:p>
    <w:p w:rsidR="008100F3" w:rsidRPr="007C4F0A" w:rsidRDefault="008100F3" w:rsidP="008100F3">
      <w:pPr>
        <w:pStyle w:val="Ttulo1"/>
        <w:numPr>
          <w:ilvl w:val="0"/>
          <w:numId w:val="0"/>
        </w:numPr>
        <w:jc w:val="center"/>
      </w:pPr>
      <w:bookmarkStart w:id="1" w:name="_Toc351297735"/>
      <w:r>
        <w:lastRenderedPageBreak/>
        <w:t>CAPITULO I</w:t>
      </w:r>
      <w:bookmarkEnd w:id="1"/>
    </w:p>
    <w:p w:rsidR="008100F3" w:rsidRDefault="008100F3" w:rsidP="008100F3">
      <w:pPr>
        <w:pStyle w:val="Ttulo1"/>
        <w:numPr>
          <w:ilvl w:val="0"/>
          <w:numId w:val="0"/>
        </w:numPr>
      </w:pPr>
    </w:p>
    <w:p w:rsidR="00D422E1" w:rsidRPr="007E6E45" w:rsidRDefault="000610A6" w:rsidP="00D55A18">
      <w:pPr>
        <w:pStyle w:val="Ttulo1"/>
      </w:pPr>
      <w:bookmarkStart w:id="2" w:name="_Toc351297736"/>
      <w:r>
        <w:t xml:space="preserve">DISPOSICION </w:t>
      </w:r>
      <w:r w:rsidR="00D422E1" w:rsidRPr="005A60B5">
        <w:rPr>
          <w:szCs w:val="24"/>
        </w:rPr>
        <w:t>GENERALES</w:t>
      </w:r>
      <w:bookmarkEnd w:id="2"/>
    </w:p>
    <w:p w:rsidR="00AF65FC" w:rsidRDefault="00AF65FC" w:rsidP="009D0C14">
      <w:pPr>
        <w:pStyle w:val="Ttulo2"/>
        <w:numPr>
          <w:ilvl w:val="1"/>
          <w:numId w:val="6"/>
        </w:numPr>
      </w:pPr>
      <w:bookmarkStart w:id="3" w:name="_Toc351297737"/>
      <w:r>
        <w:t>Interpretación</w:t>
      </w:r>
      <w:bookmarkEnd w:id="3"/>
      <w:r>
        <w:t xml:space="preserve"> </w:t>
      </w:r>
    </w:p>
    <w:p w:rsidR="00D422E1" w:rsidRPr="007E6E45" w:rsidRDefault="00D422E1" w:rsidP="00A04BF7">
      <w:pPr>
        <w:rPr>
          <w:lang w:val="es-ES_tradnl"/>
        </w:rPr>
      </w:pPr>
      <w:r w:rsidRPr="007E6E45">
        <w:rPr>
          <w:lang w:val="es-ES_tradnl"/>
        </w:rPr>
        <w:t>Antes de adentramos en el alcance del proyecto y detallar las actividades a realizarse, es</w:t>
      </w:r>
      <w:r w:rsidR="002F7151">
        <w:rPr>
          <w:lang w:val="es-ES_tradnl"/>
        </w:rPr>
        <w:t xml:space="preserve"> </w:t>
      </w:r>
      <w:r w:rsidRPr="007E6E45">
        <w:rPr>
          <w:lang w:val="es-ES_tradnl"/>
        </w:rPr>
        <w:t>necesario tomar en cuenta algunas consideraciones, para hacer más claro el contenido del presente pliego de especificaciones técnicas</w:t>
      </w:r>
    </w:p>
    <w:p w:rsidR="00D422E1" w:rsidRPr="007E6E45" w:rsidRDefault="00D422E1" w:rsidP="00A04BF7">
      <w:pPr>
        <w:rPr>
          <w:lang w:val="es-ES_tradnl"/>
        </w:rPr>
      </w:pPr>
      <w:r w:rsidRPr="007E6E45">
        <w:rPr>
          <w:lang w:val="es-ES_tradnl"/>
        </w:rPr>
        <w:t>Se denominará</w:t>
      </w:r>
      <w:r w:rsidRPr="007E6E45">
        <w:rPr>
          <w:b/>
          <w:bCs/>
          <w:lang w:val="es-ES_tradnl"/>
        </w:rPr>
        <w:t xml:space="preserve"> CONTRATISTA</w:t>
      </w:r>
      <w:r w:rsidRPr="007E6E45">
        <w:rPr>
          <w:lang w:val="es-ES_tradnl"/>
        </w:rPr>
        <w:t xml:space="preserve"> a la entidad que llevará adelante la ejecución de obras, así como la responsabilidad legal y técnica.</w:t>
      </w:r>
    </w:p>
    <w:p w:rsidR="00D422E1" w:rsidRPr="007E6E45" w:rsidRDefault="00D422E1" w:rsidP="00A04BF7">
      <w:pPr>
        <w:rPr>
          <w:lang w:val="es-ES_tradnl"/>
        </w:rPr>
      </w:pPr>
      <w:r w:rsidRPr="007E6E45">
        <w:rPr>
          <w:lang w:val="es-ES_tradnl"/>
        </w:rPr>
        <w:t>Por otra parte el</w:t>
      </w:r>
      <w:r w:rsidRPr="007E6E45">
        <w:rPr>
          <w:b/>
          <w:bCs/>
          <w:lang w:val="es-ES_tradnl"/>
        </w:rPr>
        <w:t xml:space="preserve"> SUPERVISOR</w:t>
      </w:r>
      <w:r w:rsidRPr="007E6E45">
        <w:rPr>
          <w:lang w:val="es-ES_tradnl"/>
        </w:rPr>
        <w:t xml:space="preserve"> es la persona natural profesional Ingeniero Civil con</w:t>
      </w:r>
      <w:r w:rsidRPr="007E6E45">
        <w:rPr>
          <w:lang w:val="es-ES_tradnl"/>
        </w:rPr>
        <w:br/>
        <w:t xml:space="preserve">especialidad en obras hidráulicas, nombrado oficialmente por </w:t>
      </w:r>
      <w:smartTag w:uri="urn:schemas-microsoft-com:office:smarttags" w:element="PersonName">
        <w:smartTagPr>
          <w:attr w:name="ProductID" w:val="la Entidad Ejecutora"/>
        </w:smartTagPr>
        <w:r w:rsidRPr="007E6E45">
          <w:rPr>
            <w:lang w:val="es-ES_tradnl"/>
          </w:rPr>
          <w:t>la Entidad Ejecutora</w:t>
        </w:r>
      </w:smartTag>
      <w:r w:rsidRPr="007E6E45">
        <w:rPr>
          <w:lang w:val="es-ES_tradnl"/>
        </w:rPr>
        <w:t>, para realizar planos y toda la documentación adjunta al presente pliego, salvo excepciones y de manera justificada puede aprobar algunas modificaciones.</w:t>
      </w:r>
    </w:p>
    <w:p w:rsidR="00D422E1" w:rsidRPr="007E6E45" w:rsidRDefault="00D422E1" w:rsidP="00A04BF7">
      <w:pPr>
        <w:rPr>
          <w:lang w:val="es-ES_tradnl"/>
        </w:rPr>
      </w:pPr>
      <w:r w:rsidRPr="007E6E45">
        <w:rPr>
          <w:lang w:val="es-ES_tradnl"/>
        </w:rPr>
        <w:t xml:space="preserve">Cabe aclarar también, que la organización de la comunidad beneficiaria, estará a cargo de </w:t>
      </w:r>
      <w:smartTag w:uri="urn:schemas-microsoft-com:office:smarttags" w:element="PersonName">
        <w:smartTagPr>
          <w:attr w:name="ProductID" w:val="la ENTIDAD DE"/>
        </w:smartTagPr>
        <w:r w:rsidRPr="007E6E45">
          <w:rPr>
            <w:lang w:val="es-ES_tradnl"/>
          </w:rPr>
          <w:t xml:space="preserve">la </w:t>
        </w:r>
        <w:r w:rsidRPr="007E6E45">
          <w:rPr>
            <w:b/>
            <w:bCs/>
            <w:lang w:val="es-ES_tradnl"/>
          </w:rPr>
          <w:t>ENTIDAD DE</w:t>
        </w:r>
      </w:smartTag>
      <w:r w:rsidRPr="007E6E45">
        <w:rPr>
          <w:b/>
          <w:bCs/>
          <w:lang w:val="es-ES_tradnl"/>
        </w:rPr>
        <w:t xml:space="preserve"> ACOMPAÑAMIENTO</w:t>
      </w:r>
      <w:r w:rsidRPr="007E6E45">
        <w:rPr>
          <w:lang w:val="es-ES_tradnl"/>
        </w:rPr>
        <w:t xml:space="preserve"> (EA), contratada por </w:t>
      </w:r>
      <w:r w:rsidR="002F7151">
        <w:rPr>
          <w:lang w:val="es-ES_tradnl"/>
        </w:rPr>
        <w:t>la Entidad Ejecutora</w:t>
      </w:r>
      <w:r w:rsidRPr="007E6E45">
        <w:rPr>
          <w:lang w:val="es-ES_tradnl"/>
        </w:rPr>
        <w:t>, en forma paralela a la adjudicación del presente proyecto.</w:t>
      </w:r>
    </w:p>
    <w:p w:rsidR="00D422E1" w:rsidRPr="007E6E45" w:rsidRDefault="00D422E1" w:rsidP="00A04BF7">
      <w:pPr>
        <w:rPr>
          <w:lang w:val="es-ES_tradnl"/>
        </w:rPr>
      </w:pPr>
      <w:r w:rsidRPr="007E6E45">
        <w:rPr>
          <w:lang w:val="es-ES_tradnl"/>
        </w:rPr>
        <w:t>Todos los aspectos detallados en el presente pliego de especificaciones técnicas deberán ser revisados por el CONTRATISTA, quien tiene la posibilidad de pedir aclaraciones antes de firmar el contrato.</w:t>
      </w:r>
    </w:p>
    <w:p w:rsidR="00D422E1" w:rsidRPr="007E6E45" w:rsidRDefault="00D422E1" w:rsidP="00A04BF7">
      <w:pPr>
        <w:rPr>
          <w:lang w:val="es-ES_tradnl"/>
        </w:rPr>
      </w:pPr>
      <w:r w:rsidRPr="007E6E45">
        <w:rPr>
          <w:lang w:val="es-ES_tradnl"/>
        </w:rPr>
        <w:t>Respecto a los trabajos a ejecutarse, los materiales y los equipos suministrados deberán cumplirlos requisitos especificados en las Normas Bolivianas y de acuerdo a lo indicado en el presente Pliego.</w:t>
      </w:r>
    </w:p>
    <w:p w:rsidR="00D422E1" w:rsidRDefault="00D422E1" w:rsidP="00A21A69">
      <w:pPr>
        <w:rPr>
          <w:lang w:val="es-ES_tradnl"/>
        </w:rPr>
      </w:pPr>
      <w:r w:rsidRPr="007E6E45">
        <w:rPr>
          <w:lang w:val="es-ES_tradnl"/>
        </w:rPr>
        <w:t>Los trabajos deberán ser ejecutados de tal forma que faciliten la inspección, limpieza,</w:t>
      </w:r>
      <w:r w:rsidRPr="007E6E45">
        <w:rPr>
          <w:lang w:val="es-ES_tradnl"/>
        </w:rPr>
        <w:br/>
        <w:t>mantenimiento y reparación de las distintas partes, además deberán garantizar la seguridad del personal y del equipo en operación.</w:t>
      </w:r>
    </w:p>
    <w:p w:rsidR="00A21A69" w:rsidRDefault="00A21A69" w:rsidP="00A21A69">
      <w:pPr>
        <w:rPr>
          <w:lang w:val="es-ES_tradnl"/>
        </w:rPr>
      </w:pPr>
    </w:p>
    <w:p w:rsidR="00AF65FC" w:rsidRPr="006031A2" w:rsidRDefault="00AF65FC" w:rsidP="009D0C14">
      <w:pPr>
        <w:pStyle w:val="Ttulo3"/>
        <w:numPr>
          <w:ilvl w:val="2"/>
          <w:numId w:val="6"/>
        </w:numPr>
      </w:pPr>
      <w:r>
        <w:lastRenderedPageBreak/>
        <w:t>P</w:t>
      </w:r>
      <w:r w:rsidRPr="006031A2">
        <w:t>rograma de construcción</w:t>
      </w:r>
    </w:p>
    <w:p w:rsidR="00AF65FC" w:rsidRPr="00AA1AEA" w:rsidRDefault="00AF65FC" w:rsidP="009D0C14">
      <w:pPr>
        <w:pStyle w:val="Prrafodelista"/>
        <w:numPr>
          <w:ilvl w:val="0"/>
          <w:numId w:val="20"/>
        </w:numPr>
        <w:rPr>
          <w:sz w:val="22"/>
          <w:lang w:val="es-ES_tradnl" w:eastAsia="es-ES"/>
        </w:rPr>
      </w:pPr>
      <w:r w:rsidRPr="00AA1AEA">
        <w:rPr>
          <w:sz w:val="22"/>
          <w:lang w:val="es-ES_tradnl" w:eastAsia="es-ES"/>
        </w:rPr>
        <w:t>Con anterioridad al inicio de los trabajos el Contratista deberá presentar un programa pormenorizado de construcción de las obras identificándose los diversos frentes de trabajo, los equipos a movilizar, insumos, recursos, etc.</w:t>
      </w:r>
    </w:p>
    <w:p w:rsidR="00AF65FC" w:rsidRPr="00AA1AEA" w:rsidRDefault="00AF65FC" w:rsidP="009D0C14">
      <w:pPr>
        <w:pStyle w:val="Prrafodelista"/>
        <w:numPr>
          <w:ilvl w:val="0"/>
          <w:numId w:val="20"/>
        </w:numPr>
        <w:rPr>
          <w:sz w:val="22"/>
          <w:lang w:val="es-ES_tradnl" w:eastAsia="es-ES"/>
        </w:rPr>
      </w:pPr>
      <w:r w:rsidRPr="00AA1AEA">
        <w:rPr>
          <w:sz w:val="22"/>
          <w:lang w:val="es-ES_tradnl" w:eastAsia="es-ES"/>
        </w:rPr>
        <w:t>Esta programación deberá considerar la ejecución de los diversos componentes del Proyecto y tomar las previsiones para evitar interferencias, así estas obras estén a cargo de otro contratista.</w:t>
      </w:r>
    </w:p>
    <w:p w:rsidR="00AF65FC" w:rsidRPr="0095765E" w:rsidRDefault="00AF65FC" w:rsidP="009D0C14">
      <w:pPr>
        <w:pStyle w:val="Prrafodelista"/>
        <w:numPr>
          <w:ilvl w:val="0"/>
          <w:numId w:val="20"/>
        </w:numPr>
        <w:rPr>
          <w:lang w:val="es-ES"/>
        </w:rPr>
      </w:pPr>
      <w:r w:rsidRPr="00AA1AEA">
        <w:rPr>
          <w:sz w:val="22"/>
          <w:lang w:val="es-ES_tradnl" w:eastAsia="es-ES"/>
        </w:rPr>
        <w:t>Este programa será sometido a consideración de la Supervisión para su aprobación, lo cual no exime al Contratista de su responsabilidad respecto a la adecuada planificación de las obras.</w:t>
      </w:r>
    </w:p>
    <w:p w:rsidR="00AF65FC" w:rsidRPr="007E6E45" w:rsidRDefault="00AF65FC" w:rsidP="00A21A69">
      <w:pPr>
        <w:rPr>
          <w:lang w:val="es-ES_tradnl"/>
        </w:rPr>
      </w:pPr>
    </w:p>
    <w:p w:rsidR="00D422E1" w:rsidRDefault="00A04BF7" w:rsidP="009D0C14">
      <w:pPr>
        <w:pStyle w:val="Ttulo2"/>
        <w:numPr>
          <w:ilvl w:val="1"/>
          <w:numId w:val="6"/>
        </w:numPr>
      </w:pPr>
      <w:bookmarkStart w:id="4" w:name="_Toc351297738"/>
      <w:r w:rsidRPr="007E6E45">
        <w:t>Instalaciones Generales</w:t>
      </w:r>
      <w:bookmarkEnd w:id="4"/>
    </w:p>
    <w:p w:rsidR="00D422E1" w:rsidRPr="005A60B5" w:rsidRDefault="00D422E1" w:rsidP="009D0C14">
      <w:pPr>
        <w:pStyle w:val="Ttulo3"/>
        <w:numPr>
          <w:ilvl w:val="2"/>
          <w:numId w:val="6"/>
        </w:numPr>
        <w:rPr>
          <w:szCs w:val="24"/>
        </w:rPr>
      </w:pPr>
      <w:r w:rsidRPr="005A60B5">
        <w:rPr>
          <w:szCs w:val="24"/>
        </w:rPr>
        <w:t>Alcance de los trabajos</w:t>
      </w:r>
    </w:p>
    <w:p w:rsidR="00D422E1" w:rsidRDefault="00D422E1" w:rsidP="00A21A69">
      <w:pPr>
        <w:rPr>
          <w:lang w:val="es-ES_tradnl"/>
        </w:rPr>
      </w:pPr>
      <w:r w:rsidRPr="007E6E45">
        <w:rPr>
          <w:lang w:val="es-ES_tradnl"/>
        </w:rPr>
        <w:t>En esta parte, se especifica los trabajos necesarios para la construcción de los campamentos, carreteras de acceso instalaciones de las OBRAS y todas las demás actividades necesarias para el buen inicio de los trabajos programados. De igual manera, abarca el suministro, montaje y colocación de todos los equipos, maquinarias, instalaciones, etc., así como las pruebas de buen funcionamiento y operación; el mantenimiento de las instalaciones durante todo el</w:t>
      </w:r>
      <w:r w:rsidR="002F7151">
        <w:rPr>
          <w:lang w:val="es-ES_tradnl"/>
        </w:rPr>
        <w:t xml:space="preserve"> tiempo de duración de la OBRA. </w:t>
      </w:r>
      <w:r w:rsidRPr="007E6E45">
        <w:rPr>
          <w:lang w:val="es-ES_tradnl"/>
        </w:rPr>
        <w:t xml:space="preserve">Están incluidos también los trabajos de desmontaje, retiro y limpieza de las instalaciones generales de </w:t>
      </w:r>
      <w:smartTag w:uri="urn:schemas-microsoft-com:office:smarttags" w:element="PersonName">
        <w:smartTagPr>
          <w:attr w:name="ProductID" w:val="la OBRA"/>
        </w:smartTagPr>
        <w:r w:rsidRPr="007E6E45">
          <w:rPr>
            <w:lang w:val="es-ES_tradnl"/>
          </w:rPr>
          <w:t>la OBRA</w:t>
        </w:r>
      </w:smartTag>
      <w:r w:rsidRPr="007E6E45">
        <w:rPr>
          <w:lang w:val="es-ES_tradnl"/>
        </w:rPr>
        <w:t>, incluyendo los equipamientos empleados.</w:t>
      </w:r>
    </w:p>
    <w:p w:rsidR="005A60B5" w:rsidRPr="007E6E45" w:rsidRDefault="005A60B5" w:rsidP="00A21A69">
      <w:pPr>
        <w:rPr>
          <w:lang w:val="es-ES_tradnl"/>
        </w:rPr>
      </w:pPr>
    </w:p>
    <w:p w:rsidR="00D422E1" w:rsidRPr="00A21A69" w:rsidRDefault="00D422E1" w:rsidP="009D0C14">
      <w:pPr>
        <w:pStyle w:val="Ttulo3"/>
        <w:numPr>
          <w:ilvl w:val="2"/>
          <w:numId w:val="6"/>
        </w:numPr>
        <w:rPr>
          <w:szCs w:val="24"/>
        </w:rPr>
      </w:pPr>
      <w:r w:rsidRPr="00A21A69">
        <w:rPr>
          <w:szCs w:val="24"/>
        </w:rPr>
        <w:t>Inicio de los trabajos</w:t>
      </w:r>
    </w:p>
    <w:p w:rsidR="00D422E1" w:rsidRPr="007E6E45" w:rsidRDefault="00D422E1" w:rsidP="00A21A69">
      <w:r w:rsidRPr="007E6E45">
        <w:t>El CONTRATISTA podrá iniciar los trabajos para la instalación del lugar de las OBRAS, sólo</w:t>
      </w:r>
      <w:r w:rsidR="002F7151">
        <w:t xml:space="preserve"> </w:t>
      </w:r>
      <w:r w:rsidRPr="007E6E45">
        <w:t>después de que el SUPERVISOR haya aprobado el plano de instalaciones generales de las OBRAS, que el CONTRATISTA deberá presentarle en dos (2) ejemplares en un plazo máximo de 5 (cinco) días a partir de la aprobación del Contrato.</w:t>
      </w:r>
    </w:p>
    <w:p w:rsidR="00D422E1" w:rsidRPr="007E6E45" w:rsidRDefault="00D422E1">
      <w:pPr>
        <w:autoSpaceDE w:val="0"/>
        <w:autoSpaceDN w:val="0"/>
        <w:adjustRightInd w:val="0"/>
        <w:spacing w:before="180" w:line="216" w:lineRule="auto"/>
        <w:rPr>
          <w:rFonts w:cs="Arial"/>
          <w:color w:val="000000"/>
          <w:sz w:val="24"/>
          <w:szCs w:val="24"/>
          <w:lang w:val="es-ES_tradnl"/>
        </w:rPr>
      </w:pPr>
    </w:p>
    <w:p w:rsidR="005A60B5" w:rsidRPr="00A21A69" w:rsidRDefault="00D422E1" w:rsidP="009D0C14">
      <w:pPr>
        <w:pStyle w:val="Ttulo3"/>
        <w:numPr>
          <w:ilvl w:val="2"/>
          <w:numId w:val="6"/>
        </w:numPr>
        <w:rPr>
          <w:szCs w:val="24"/>
        </w:rPr>
      </w:pPr>
      <w:r w:rsidRPr="00A21A69">
        <w:rPr>
          <w:szCs w:val="24"/>
        </w:rPr>
        <w:t>Descripción de los campamentos</w:t>
      </w:r>
    </w:p>
    <w:p w:rsidR="005A60B5" w:rsidRPr="005A60B5" w:rsidRDefault="005A60B5" w:rsidP="005A60B5">
      <w:pPr>
        <w:rPr>
          <w:lang w:val="es-ES_tradnl"/>
        </w:rPr>
      </w:pPr>
    </w:p>
    <w:p w:rsidR="00D422E1" w:rsidRPr="00A21A69" w:rsidRDefault="00D422E1" w:rsidP="009D0C14">
      <w:pPr>
        <w:pStyle w:val="Ttulo4"/>
        <w:numPr>
          <w:ilvl w:val="3"/>
          <w:numId w:val="6"/>
        </w:numPr>
      </w:pPr>
      <w:r w:rsidRPr="00A21A69">
        <w:lastRenderedPageBreak/>
        <w:t>Instalación del campamento para el Contratista</w:t>
      </w:r>
    </w:p>
    <w:p w:rsidR="00D422E1" w:rsidRPr="007E6E45" w:rsidRDefault="00D422E1" w:rsidP="00A21A69">
      <w:pPr>
        <w:rPr>
          <w:lang w:val="es-ES_tradnl"/>
        </w:rPr>
      </w:pPr>
      <w:r w:rsidRPr="007E6E45">
        <w:rPr>
          <w:lang w:val="es-ES_tradnl"/>
        </w:rPr>
        <w:t>El CONTRATISTA proveerá un adecuado campamento de construcción en el sitio, para la</w:t>
      </w:r>
      <w:r w:rsidR="002F7151">
        <w:rPr>
          <w:lang w:val="es-ES_tradnl"/>
        </w:rPr>
        <w:t xml:space="preserve"> </w:t>
      </w:r>
      <w:r w:rsidRPr="007E6E45">
        <w:rPr>
          <w:lang w:val="es-ES_tradnl"/>
        </w:rPr>
        <w:t>acomodación de su personal, de técnicos, empleados y obreros, para los de sus</w:t>
      </w:r>
      <w:r w:rsidR="009467BA">
        <w:rPr>
          <w:lang w:val="es-ES_tradnl"/>
        </w:rPr>
        <w:t xml:space="preserve"> </w:t>
      </w:r>
      <w:r w:rsidRPr="007E6E45">
        <w:rPr>
          <w:lang w:val="es-ES_tradnl"/>
        </w:rPr>
        <w:t>SUBCONTRATISTAS, si los tuviera y para otros CONTRATISTAS del Propietario, que sean</w:t>
      </w:r>
      <w:r w:rsidR="002F7151">
        <w:rPr>
          <w:lang w:val="es-ES_tradnl"/>
        </w:rPr>
        <w:t xml:space="preserve"> </w:t>
      </w:r>
      <w:r w:rsidRPr="007E6E45">
        <w:rPr>
          <w:lang w:val="es-ES_tradnl"/>
        </w:rPr>
        <w:t>empleados en las Obras.</w:t>
      </w:r>
    </w:p>
    <w:p w:rsidR="00D422E1" w:rsidRPr="007E6E45" w:rsidRDefault="00D422E1" w:rsidP="00A21A69">
      <w:pPr>
        <w:rPr>
          <w:lang w:val="es-ES_tradnl"/>
        </w:rPr>
      </w:pPr>
      <w:r w:rsidRPr="007E6E45">
        <w:rPr>
          <w:lang w:val="es-ES_tradnl"/>
        </w:rPr>
        <w:t xml:space="preserve">El Campamento será ubicado en un área del Sitio, aprobado por el </w:t>
      </w:r>
      <w:r w:rsidR="002F7151">
        <w:rPr>
          <w:lang w:val="es-ES_tradnl"/>
        </w:rPr>
        <w:t>supervisor</w:t>
      </w:r>
      <w:r w:rsidRPr="007E6E45">
        <w:rPr>
          <w:lang w:val="es-ES_tradnl"/>
        </w:rPr>
        <w:t>, el cual no interferirá la normal ejecución de la construcción.</w:t>
      </w:r>
    </w:p>
    <w:p w:rsidR="00D422E1" w:rsidRPr="007E6E45" w:rsidRDefault="00D422E1" w:rsidP="00A21A69">
      <w:pPr>
        <w:rPr>
          <w:lang w:val="es-ES_tradnl"/>
        </w:rPr>
      </w:pPr>
      <w:r w:rsidRPr="007E6E45">
        <w:rPr>
          <w:lang w:val="es-ES_tradnl"/>
        </w:rPr>
        <w:t>El campamento incluirá todas las construcciones auxiliares que sean necesarias para oficinas, talleres, almacenes y otros.</w:t>
      </w:r>
    </w:p>
    <w:p w:rsidR="00D422E1" w:rsidRDefault="00D422E1" w:rsidP="00A21A69">
      <w:pPr>
        <w:rPr>
          <w:lang w:val="es-ES_tradnl"/>
        </w:rPr>
      </w:pPr>
      <w:r w:rsidRPr="007E6E45">
        <w:rPr>
          <w:lang w:val="es-ES_tradnl"/>
        </w:rPr>
        <w:t>El campamento y sus servicios, a ser instalados por el CONTRATISTA, deberán contar con la aprobación del SUPERVISOR en todos sus aspectos y el CONTRATISTA será responsable del mantenimiento y buena presentación del campamento, y empleará tantos camareros, serenos y otros trabajadores como sean necesarios para su mantenimiento.</w:t>
      </w:r>
    </w:p>
    <w:p w:rsidR="009467BA" w:rsidRPr="007E6E45" w:rsidRDefault="009467BA">
      <w:pPr>
        <w:autoSpaceDE w:val="0"/>
        <w:autoSpaceDN w:val="0"/>
        <w:adjustRightInd w:val="0"/>
        <w:spacing w:before="200" w:line="216" w:lineRule="auto"/>
        <w:rPr>
          <w:rFonts w:cs="Arial"/>
          <w:color w:val="000000"/>
          <w:sz w:val="24"/>
          <w:szCs w:val="24"/>
          <w:lang w:val="es-ES_tradnl"/>
        </w:rPr>
      </w:pPr>
    </w:p>
    <w:p w:rsidR="00D422E1" w:rsidRPr="007E6E45" w:rsidRDefault="00D422E1" w:rsidP="009D0C14">
      <w:pPr>
        <w:pStyle w:val="Ttulo4"/>
        <w:numPr>
          <w:ilvl w:val="3"/>
          <w:numId w:val="6"/>
        </w:numPr>
      </w:pPr>
      <w:r w:rsidRPr="007E6E45">
        <w:t>Modalidad de pago</w:t>
      </w:r>
    </w:p>
    <w:p w:rsidR="00D422E1" w:rsidRPr="007E6E45" w:rsidRDefault="00D422E1" w:rsidP="00A21A69">
      <w:pPr>
        <w:rPr>
          <w:lang w:val="es-ES_tradnl"/>
        </w:rPr>
      </w:pPr>
      <w:r w:rsidRPr="007E6E45">
        <w:rPr>
          <w:lang w:val="es-ES_tradnl"/>
        </w:rPr>
        <w:t xml:space="preserve">Base Licitación: Esta </w:t>
      </w:r>
      <w:r w:rsidR="002F7151">
        <w:rPr>
          <w:lang w:val="es-ES_tradnl"/>
        </w:rPr>
        <w:t>actividad Instalación de faenas,</w:t>
      </w:r>
      <w:r w:rsidRPr="007E6E45">
        <w:rPr>
          <w:lang w:val="es-ES_tradnl"/>
        </w:rPr>
        <w:t xml:space="preserve"> será pagada en su totalidad al CONTRATISTA en el ítem correspondiente.</w:t>
      </w:r>
    </w:p>
    <w:p w:rsidR="00F77579" w:rsidRPr="007C4F0A" w:rsidRDefault="00A21A69" w:rsidP="00F77579">
      <w:pPr>
        <w:pStyle w:val="Ttulo1"/>
        <w:numPr>
          <w:ilvl w:val="0"/>
          <w:numId w:val="0"/>
        </w:numPr>
        <w:jc w:val="center"/>
      </w:pPr>
      <w:r>
        <w:rPr>
          <w:rFonts w:cs="Arial"/>
          <w:color w:val="000000"/>
          <w:sz w:val="24"/>
          <w:szCs w:val="24"/>
        </w:rPr>
        <w:br w:type="page"/>
      </w:r>
      <w:bookmarkStart w:id="5" w:name="_Toc247713655"/>
      <w:bookmarkStart w:id="6" w:name="_Toc351297739"/>
      <w:r w:rsidR="00F77579" w:rsidRPr="007C4F0A">
        <w:lastRenderedPageBreak/>
        <w:t>CAPITULO II</w:t>
      </w:r>
      <w:bookmarkEnd w:id="5"/>
      <w:bookmarkEnd w:id="6"/>
    </w:p>
    <w:p w:rsidR="00D422E1" w:rsidRPr="007E6E45" w:rsidRDefault="000610A6" w:rsidP="00A21A69">
      <w:pPr>
        <w:pStyle w:val="Ttulo1"/>
      </w:pPr>
      <w:bookmarkStart w:id="7" w:name="_Toc351297740"/>
      <w:r w:rsidRPr="000610A6">
        <w:t>ESPECIFICIACIONES TECNICAS</w:t>
      </w:r>
      <w:bookmarkEnd w:id="7"/>
      <w:r>
        <w:rPr>
          <w:rFonts w:cs="Arial"/>
          <w:color w:val="000000"/>
          <w:sz w:val="24"/>
          <w:szCs w:val="24"/>
        </w:rPr>
        <w:t xml:space="preserve"> </w:t>
      </w:r>
    </w:p>
    <w:p w:rsidR="00D422E1" w:rsidRPr="007E6E45" w:rsidRDefault="00D509B0" w:rsidP="009D0C14">
      <w:pPr>
        <w:pStyle w:val="Ttulo2"/>
        <w:numPr>
          <w:ilvl w:val="1"/>
          <w:numId w:val="6"/>
        </w:numPr>
      </w:pPr>
      <w:bookmarkStart w:id="8" w:name="_Toc351297741"/>
      <w:r w:rsidRPr="007E6E45">
        <w:t>Trabajos Preparatorios</w:t>
      </w:r>
      <w:r>
        <w:t>:</w:t>
      </w:r>
      <w:r w:rsidR="000610A6" w:rsidRPr="007E6E45">
        <w:t xml:space="preserve"> </w:t>
      </w:r>
      <w:r w:rsidR="00D422E1" w:rsidRPr="007E6E45">
        <w:t>Alcance de los trabajos</w:t>
      </w:r>
      <w:bookmarkEnd w:id="8"/>
    </w:p>
    <w:p w:rsidR="00D422E1" w:rsidRDefault="00D422E1" w:rsidP="00A21A69">
      <w:pPr>
        <w:rPr>
          <w:lang w:val="es-ES_tradnl"/>
        </w:rPr>
      </w:pPr>
      <w:r w:rsidRPr="007E6E45">
        <w:rPr>
          <w:lang w:val="es-ES_tradnl"/>
        </w:rPr>
        <w:t>Dentro de los trabajos preparatorios; están incluidas aquellas labores previas y necesarias de ejecutar, antes de iniciar la construcción de las OBRAS. Entre ellos se requieren trabajos de limpieza de terrenos, eliminación de elementos y materiales innecesarios, trazos, niveles y replanteo de elementos estructurales detallados en los planos constructivos.</w:t>
      </w:r>
    </w:p>
    <w:p w:rsidR="009467BA" w:rsidRPr="007E6E45" w:rsidRDefault="009467BA">
      <w:pPr>
        <w:autoSpaceDE w:val="0"/>
        <w:autoSpaceDN w:val="0"/>
        <w:adjustRightInd w:val="0"/>
        <w:spacing w:before="180" w:line="216" w:lineRule="auto"/>
        <w:rPr>
          <w:rFonts w:cs="Arial"/>
          <w:color w:val="000000"/>
          <w:sz w:val="24"/>
          <w:szCs w:val="24"/>
          <w:lang w:val="es-ES_tradnl"/>
        </w:rPr>
      </w:pPr>
    </w:p>
    <w:p w:rsidR="00AF65FC" w:rsidRPr="006031A2" w:rsidRDefault="00AF65FC" w:rsidP="009D0C14">
      <w:pPr>
        <w:pStyle w:val="Ttulo3"/>
        <w:numPr>
          <w:ilvl w:val="2"/>
          <w:numId w:val="6"/>
        </w:numPr>
        <w:suppressAutoHyphens/>
        <w:autoSpaceDE w:val="0"/>
        <w:autoSpaceDN w:val="0"/>
        <w:adjustRightInd w:val="0"/>
      </w:pPr>
      <w:bookmarkStart w:id="9" w:name="_Toc363818291"/>
      <w:bookmarkStart w:id="10" w:name="_Toc364328537"/>
      <w:bookmarkStart w:id="11" w:name="_Toc425502273"/>
      <w:bookmarkStart w:id="12" w:name="_Toc425507563"/>
      <w:bookmarkStart w:id="13" w:name="_Toc427229195"/>
      <w:bookmarkStart w:id="14" w:name="_Toc159609291"/>
      <w:bookmarkStart w:id="15" w:name="_Toc58391778"/>
      <w:bookmarkStart w:id="16" w:name="_Toc58733191"/>
      <w:bookmarkStart w:id="17" w:name="_Toc58734023"/>
      <w:bookmarkStart w:id="18" w:name="_Toc247713644"/>
      <w:r w:rsidRPr="006031A2">
        <w:t>Programa de construcción</w:t>
      </w:r>
      <w:bookmarkEnd w:id="9"/>
      <w:bookmarkEnd w:id="10"/>
      <w:bookmarkEnd w:id="11"/>
      <w:bookmarkEnd w:id="12"/>
      <w:bookmarkEnd w:id="13"/>
      <w:bookmarkEnd w:id="14"/>
      <w:bookmarkEnd w:id="15"/>
      <w:bookmarkEnd w:id="16"/>
      <w:bookmarkEnd w:id="17"/>
      <w:bookmarkEnd w:id="18"/>
    </w:p>
    <w:p w:rsidR="00AF65FC" w:rsidRPr="0095765E" w:rsidRDefault="00AF65FC" w:rsidP="00AF65FC">
      <w:r w:rsidRPr="0095765E">
        <w:t>Con anterioridad al inicio de los trabajos el Contratista deberá presentar un programa pormenorizado de construcción de las obras identificándose los diversos frentes de trabajo, los equipos a movilizar, insumos, recursos, etc.</w:t>
      </w:r>
    </w:p>
    <w:p w:rsidR="00AF65FC" w:rsidRPr="0095765E" w:rsidRDefault="00AF65FC" w:rsidP="009D0C14">
      <w:pPr>
        <w:numPr>
          <w:ilvl w:val="0"/>
          <w:numId w:val="21"/>
        </w:numPr>
      </w:pPr>
      <w:r w:rsidRPr="0095765E">
        <w:t>Esta programación deberá considerar la ejecución de los diversos componentes del Proyecto y tomar las previsiones para evitar interferencias, así estas obras estén a cargo de otro contratista.</w:t>
      </w:r>
    </w:p>
    <w:p w:rsidR="00AF65FC" w:rsidRPr="0095765E" w:rsidRDefault="00AF65FC" w:rsidP="009D0C14">
      <w:pPr>
        <w:numPr>
          <w:ilvl w:val="0"/>
          <w:numId w:val="21"/>
        </w:numPr>
      </w:pPr>
      <w:r w:rsidRPr="0095765E">
        <w:t>Este programa será sometido a consideración de la Supervisión para su aprobación, lo cual no exime al Contratista de su responsabilidad respecto a la adecuada planificación de las obras.</w:t>
      </w:r>
    </w:p>
    <w:p w:rsidR="00AF65FC" w:rsidRPr="006031A2" w:rsidRDefault="00AF65FC" w:rsidP="00AF65FC">
      <w:pPr>
        <w:ind w:left="720" w:hanging="720"/>
        <w:rPr>
          <w:rFonts w:cs="Arial"/>
          <w:szCs w:val="24"/>
        </w:rPr>
      </w:pPr>
    </w:p>
    <w:p w:rsidR="00AF65FC" w:rsidRPr="006031A2" w:rsidRDefault="00AF65FC" w:rsidP="009D0C14">
      <w:pPr>
        <w:pStyle w:val="Ttulo3"/>
        <w:numPr>
          <w:ilvl w:val="2"/>
          <w:numId w:val="6"/>
        </w:numPr>
        <w:tabs>
          <w:tab w:val="num" w:pos="936"/>
        </w:tabs>
        <w:suppressAutoHyphens/>
        <w:autoSpaceDE w:val="0"/>
        <w:autoSpaceDN w:val="0"/>
        <w:adjustRightInd w:val="0"/>
      </w:pPr>
      <w:bookmarkStart w:id="19" w:name="_Toc363818292"/>
      <w:bookmarkStart w:id="20" w:name="_Toc364328538"/>
      <w:bookmarkStart w:id="21" w:name="_Toc425502274"/>
      <w:bookmarkStart w:id="22" w:name="_Toc425507564"/>
      <w:bookmarkStart w:id="23" w:name="_Toc427229196"/>
      <w:bookmarkStart w:id="24" w:name="_Toc159609292"/>
      <w:bookmarkStart w:id="25" w:name="_Toc58391779"/>
      <w:bookmarkStart w:id="26" w:name="_Toc58733192"/>
      <w:bookmarkStart w:id="27" w:name="_Toc58734024"/>
      <w:bookmarkStart w:id="28" w:name="_Toc247713645"/>
      <w:bookmarkStart w:id="29" w:name="_Toc360505736"/>
      <w:bookmarkStart w:id="30" w:name="_Toc361475075"/>
      <w:bookmarkStart w:id="31" w:name="_Toc361478857"/>
      <w:bookmarkStart w:id="32" w:name="_Toc361480228"/>
      <w:r w:rsidRPr="006031A2">
        <w:t>Terrenos y derechos de vía</w:t>
      </w:r>
      <w:bookmarkEnd w:id="19"/>
      <w:bookmarkEnd w:id="20"/>
      <w:bookmarkEnd w:id="21"/>
      <w:bookmarkEnd w:id="22"/>
      <w:bookmarkEnd w:id="23"/>
      <w:bookmarkEnd w:id="24"/>
      <w:bookmarkEnd w:id="25"/>
      <w:bookmarkEnd w:id="26"/>
      <w:bookmarkEnd w:id="27"/>
      <w:bookmarkEnd w:id="28"/>
    </w:p>
    <w:p w:rsidR="00AF65FC" w:rsidRPr="0095765E" w:rsidRDefault="00AF65FC" w:rsidP="00AF65FC">
      <w:r w:rsidRPr="0095765E">
        <w:t>El Contratante proporcionará los derechos necesarios para la utilización de los terrenos en los que las obras serán implementadas; sin embargo, es responsabilidad del Contratista coordinar antelada y oportunamente con el Contratante y otras entidades involucradas para recabar los permisos correspondientes de las autoridades pertinentes así como de particulares.</w:t>
      </w:r>
    </w:p>
    <w:p w:rsidR="00AF65FC" w:rsidRPr="006031A2" w:rsidRDefault="00AF65FC" w:rsidP="00AF65FC">
      <w:pPr>
        <w:rPr>
          <w:rFonts w:cs="Arial"/>
          <w:szCs w:val="24"/>
        </w:rPr>
      </w:pPr>
    </w:p>
    <w:p w:rsidR="00AF65FC" w:rsidRPr="006031A2" w:rsidRDefault="00AF65FC" w:rsidP="009D0C14">
      <w:pPr>
        <w:pStyle w:val="Ttulo3"/>
        <w:numPr>
          <w:ilvl w:val="2"/>
          <w:numId w:val="6"/>
        </w:numPr>
        <w:tabs>
          <w:tab w:val="num" w:pos="936"/>
        </w:tabs>
        <w:suppressAutoHyphens/>
        <w:autoSpaceDE w:val="0"/>
        <w:autoSpaceDN w:val="0"/>
        <w:adjustRightInd w:val="0"/>
      </w:pPr>
      <w:bookmarkStart w:id="33" w:name="_Toc363818293"/>
      <w:bookmarkStart w:id="34" w:name="_Toc364328539"/>
      <w:bookmarkStart w:id="35" w:name="_Toc425502275"/>
      <w:bookmarkStart w:id="36" w:name="_Toc425507565"/>
      <w:bookmarkStart w:id="37" w:name="_Toc427229197"/>
      <w:bookmarkStart w:id="38" w:name="_Toc159609293"/>
      <w:bookmarkStart w:id="39" w:name="_Toc58391780"/>
      <w:bookmarkStart w:id="40" w:name="_Toc58733193"/>
      <w:bookmarkStart w:id="41" w:name="_Toc58734025"/>
      <w:bookmarkStart w:id="42" w:name="_Toc247713646"/>
      <w:r w:rsidRPr="006031A2">
        <w:t>Señalización anunciando el proyecto</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AF65FC" w:rsidRDefault="00AF65FC" w:rsidP="00AF65FC">
      <w:r w:rsidRPr="0095765E">
        <w:t xml:space="preserve">En cada componente principal del proyecto, el Contratista deberá colocar un letrero anunciando el proyecto según la leyenda, dimensiones y otras especificaciones a ser provistas por el Contratante. Estos letreros serán colocados en lugares visibles y que no afecten el tráfico </w:t>
      </w:r>
      <w:r w:rsidRPr="0095765E">
        <w:lastRenderedPageBreak/>
        <w:t>vehicular, tránsito de peatones y la seguridad de las personas. El Contratista será responsable de obtener los permisos necesarios para la colocación de los letreros.</w:t>
      </w:r>
    </w:p>
    <w:p w:rsidR="00AF65FC" w:rsidRPr="0095765E" w:rsidRDefault="00AF65FC" w:rsidP="00AF65FC"/>
    <w:p w:rsidR="00AF65FC" w:rsidRPr="006031A2" w:rsidRDefault="00AF65FC" w:rsidP="009D0C14">
      <w:pPr>
        <w:pStyle w:val="Ttulo3"/>
        <w:numPr>
          <w:ilvl w:val="2"/>
          <w:numId w:val="6"/>
        </w:numPr>
        <w:tabs>
          <w:tab w:val="num" w:pos="936"/>
        </w:tabs>
        <w:suppressAutoHyphens/>
        <w:autoSpaceDE w:val="0"/>
        <w:autoSpaceDN w:val="0"/>
        <w:adjustRightInd w:val="0"/>
      </w:pPr>
      <w:bookmarkStart w:id="43" w:name="_Toc363818294"/>
      <w:bookmarkStart w:id="44" w:name="_Toc364328540"/>
      <w:bookmarkStart w:id="45" w:name="_Toc425502276"/>
      <w:bookmarkStart w:id="46" w:name="_Toc425507566"/>
      <w:bookmarkStart w:id="47" w:name="_Toc427229198"/>
      <w:bookmarkStart w:id="48" w:name="_Toc159609294"/>
      <w:bookmarkStart w:id="49" w:name="_Toc58391781"/>
      <w:bookmarkStart w:id="50" w:name="_Toc58733194"/>
      <w:bookmarkStart w:id="51" w:name="_Toc58734026"/>
      <w:bookmarkStart w:id="52" w:name="_Toc247713647"/>
      <w:r w:rsidRPr="006031A2">
        <w:t>Señalizaciones de seguridad</w:t>
      </w:r>
      <w:bookmarkEnd w:id="43"/>
      <w:bookmarkEnd w:id="44"/>
      <w:bookmarkEnd w:id="45"/>
      <w:bookmarkEnd w:id="46"/>
      <w:bookmarkEnd w:id="47"/>
      <w:bookmarkEnd w:id="48"/>
      <w:bookmarkEnd w:id="49"/>
      <w:bookmarkEnd w:id="50"/>
      <w:bookmarkEnd w:id="51"/>
      <w:bookmarkEnd w:id="52"/>
    </w:p>
    <w:p w:rsidR="00AF65FC" w:rsidRPr="00175C56" w:rsidRDefault="00AF65FC" w:rsidP="009D0C14">
      <w:pPr>
        <w:numPr>
          <w:ilvl w:val="0"/>
          <w:numId w:val="22"/>
        </w:numPr>
      </w:pPr>
      <w:r w:rsidRPr="00175C56">
        <w:t>Este ítem comprende la señalización necesaria para preservar bienes y servicios, así como para garantizar la seguridad de las personas durante toda la etapa de construcción. La señalización consistirá en letreros con suficiente visibilidad. Así mismo el tráfico peatonal será preservado mediante barreras con cintas llamativas y/o señales visibles necesarias para anunciar precaución o peligro. Se deberá tener especial cuidado en la señalización nocturna, la misma que deberá ser lo suficientemente visible y segura, de tal manera que dure toda la noche y advierta a las personas de los peligros de la obra con la suficiente anticipación.</w:t>
      </w:r>
    </w:p>
    <w:p w:rsidR="00AF65FC" w:rsidRPr="00175C56" w:rsidRDefault="00AF65FC" w:rsidP="009D0C14">
      <w:pPr>
        <w:numPr>
          <w:ilvl w:val="0"/>
          <w:numId w:val="22"/>
        </w:numPr>
      </w:pPr>
      <w:r w:rsidRPr="00175C56">
        <w:t>En lo posible, los ingresos a propiedades particulares, deberán mantenerse libres en cada momento, a menos que el Contratante autorice su bloqueo por el tiempo absolutamente necesario para la construcción.</w:t>
      </w:r>
    </w:p>
    <w:p w:rsidR="00AF65FC" w:rsidRPr="00175C56" w:rsidRDefault="00AF65FC" w:rsidP="009D0C14">
      <w:pPr>
        <w:numPr>
          <w:ilvl w:val="0"/>
          <w:numId w:val="22"/>
        </w:numPr>
      </w:pPr>
      <w:r w:rsidRPr="00175C56">
        <w:t>El Contratista es el único responsable por los daños que pudiera ocasionar a terceros.</w:t>
      </w:r>
    </w:p>
    <w:p w:rsidR="00AF65FC" w:rsidRPr="006031A2" w:rsidRDefault="00AF65FC" w:rsidP="00AF65FC">
      <w:pPr>
        <w:rPr>
          <w:rFonts w:cs="Arial"/>
          <w:szCs w:val="24"/>
        </w:rPr>
      </w:pPr>
    </w:p>
    <w:p w:rsidR="00AF65FC" w:rsidRPr="006031A2" w:rsidRDefault="00AF65FC" w:rsidP="009D0C14">
      <w:pPr>
        <w:pStyle w:val="Ttulo3"/>
        <w:numPr>
          <w:ilvl w:val="2"/>
          <w:numId w:val="6"/>
        </w:numPr>
        <w:tabs>
          <w:tab w:val="num" w:pos="936"/>
        </w:tabs>
        <w:suppressAutoHyphens/>
        <w:autoSpaceDE w:val="0"/>
        <w:autoSpaceDN w:val="0"/>
        <w:adjustRightInd w:val="0"/>
      </w:pPr>
      <w:bookmarkStart w:id="53" w:name="_Toc360505732"/>
      <w:bookmarkStart w:id="54" w:name="_Toc361475071"/>
      <w:bookmarkStart w:id="55" w:name="_Toc361478853"/>
      <w:bookmarkStart w:id="56" w:name="_Toc361480224"/>
      <w:bookmarkStart w:id="57" w:name="_Toc363818295"/>
      <w:bookmarkStart w:id="58" w:name="_Toc364328541"/>
      <w:bookmarkStart w:id="59" w:name="_Toc425502277"/>
      <w:bookmarkStart w:id="60" w:name="_Toc425507567"/>
      <w:bookmarkStart w:id="61" w:name="_Toc427229199"/>
      <w:bookmarkStart w:id="62" w:name="_Toc159609295"/>
      <w:bookmarkStart w:id="63" w:name="_Toc58391782"/>
      <w:bookmarkStart w:id="64" w:name="_Toc58733195"/>
      <w:bookmarkStart w:id="65" w:name="_Toc58734027"/>
      <w:bookmarkStart w:id="66" w:name="_Toc247713648"/>
      <w:r w:rsidRPr="006031A2">
        <w:t>Aprovisionamiento de agua</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AF65FC" w:rsidRPr="006031A2" w:rsidRDefault="00AF65FC" w:rsidP="00AF65FC">
      <w:r w:rsidRPr="006031A2">
        <w:t>El Contratista es responsable del aprovisionamiento de agua para cubrir las necesidades de la Obra. El Contratante y la Supervisión, no garantizarán la cantidad y calidad de suministro de agua.</w:t>
      </w:r>
    </w:p>
    <w:p w:rsidR="00AF65FC" w:rsidRPr="006031A2" w:rsidRDefault="00AF65FC" w:rsidP="00AF65FC">
      <w:pPr>
        <w:rPr>
          <w:rFonts w:cs="Arial"/>
          <w:szCs w:val="24"/>
        </w:rPr>
      </w:pPr>
    </w:p>
    <w:p w:rsidR="00AF65FC" w:rsidRPr="006031A2" w:rsidRDefault="00AF65FC" w:rsidP="009D0C14">
      <w:pPr>
        <w:pStyle w:val="Ttulo3"/>
        <w:numPr>
          <w:ilvl w:val="2"/>
          <w:numId w:val="6"/>
        </w:numPr>
        <w:tabs>
          <w:tab w:val="num" w:pos="936"/>
        </w:tabs>
        <w:suppressAutoHyphens/>
        <w:autoSpaceDE w:val="0"/>
        <w:autoSpaceDN w:val="0"/>
        <w:adjustRightInd w:val="0"/>
      </w:pPr>
      <w:bookmarkStart w:id="67" w:name="_Toc360505733"/>
      <w:bookmarkStart w:id="68" w:name="_Toc361475072"/>
      <w:bookmarkStart w:id="69" w:name="_Toc361478854"/>
      <w:bookmarkStart w:id="70" w:name="_Toc361480225"/>
      <w:bookmarkStart w:id="71" w:name="_Toc363818296"/>
      <w:bookmarkStart w:id="72" w:name="_Toc364328542"/>
      <w:bookmarkStart w:id="73" w:name="_Toc425502278"/>
      <w:bookmarkStart w:id="74" w:name="_Toc425507568"/>
      <w:bookmarkStart w:id="75" w:name="_Toc427229200"/>
      <w:bookmarkStart w:id="76" w:name="_Toc159609296"/>
      <w:bookmarkStart w:id="77" w:name="_Toc58391783"/>
      <w:bookmarkStart w:id="78" w:name="_Toc58733196"/>
      <w:bookmarkStart w:id="79" w:name="_Toc58734028"/>
      <w:bookmarkStart w:id="80" w:name="_Toc247713649"/>
      <w:r w:rsidRPr="006031A2">
        <w:t>Energía eléctrica</w:t>
      </w:r>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AF65FC" w:rsidRPr="00175C56" w:rsidRDefault="00AF65FC" w:rsidP="00AF65FC">
      <w:r w:rsidRPr="00175C56">
        <w:t>En caso de que el Contratista necesitara energía eléctrica para las obras, deberá informarse sobre la posibilidad de conexión existente y solicitar ante las autoridades competentes la autorización correspondiente.</w:t>
      </w:r>
    </w:p>
    <w:p w:rsidR="00AF65FC" w:rsidRPr="00175C56" w:rsidRDefault="00AF65FC" w:rsidP="00AF65FC">
      <w:r w:rsidRPr="00175C56">
        <w:t>El Contratista, instalará y proveerá todas las conexiones eléctricas necesarias para la ejecución del proyecto, debiendo éstas y el consumo que implican gastos económicos, correr por su cuenta.</w:t>
      </w:r>
    </w:p>
    <w:p w:rsidR="00AF65FC" w:rsidRPr="006031A2" w:rsidRDefault="00AF65FC" w:rsidP="00AF65FC">
      <w:pPr>
        <w:rPr>
          <w:rFonts w:cs="Arial"/>
          <w:szCs w:val="24"/>
        </w:rPr>
      </w:pPr>
    </w:p>
    <w:p w:rsidR="00AF65FC" w:rsidRPr="006031A2" w:rsidRDefault="00AF65FC" w:rsidP="009D0C14">
      <w:pPr>
        <w:pStyle w:val="Ttulo3"/>
        <w:numPr>
          <w:ilvl w:val="2"/>
          <w:numId w:val="6"/>
        </w:numPr>
        <w:tabs>
          <w:tab w:val="num" w:pos="936"/>
        </w:tabs>
        <w:suppressAutoHyphens/>
        <w:autoSpaceDE w:val="0"/>
        <w:autoSpaceDN w:val="0"/>
        <w:adjustRightInd w:val="0"/>
      </w:pPr>
      <w:bookmarkStart w:id="81" w:name="_Toc360505735"/>
      <w:bookmarkStart w:id="82" w:name="_Toc361475074"/>
      <w:bookmarkStart w:id="83" w:name="_Toc361478856"/>
      <w:bookmarkStart w:id="84" w:name="_Toc361480227"/>
      <w:bookmarkStart w:id="85" w:name="_Toc363818297"/>
      <w:bookmarkStart w:id="86" w:name="_Toc364328543"/>
      <w:bookmarkStart w:id="87" w:name="_Toc425502279"/>
      <w:bookmarkStart w:id="88" w:name="_Toc425507569"/>
      <w:bookmarkStart w:id="89" w:name="_Toc427229201"/>
      <w:bookmarkStart w:id="90" w:name="_Toc159609297"/>
      <w:bookmarkStart w:id="91" w:name="_Toc58391784"/>
      <w:bookmarkStart w:id="92" w:name="_Toc58733197"/>
      <w:bookmarkStart w:id="93" w:name="_Toc58734029"/>
      <w:bookmarkStart w:id="94" w:name="_Toc247713650"/>
      <w:r w:rsidRPr="006031A2">
        <w:lastRenderedPageBreak/>
        <w:t>Protección y reparación de las instalaciones existentes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AF65FC" w:rsidRPr="006031A2" w:rsidRDefault="00AF65FC" w:rsidP="00AF65FC">
      <w:r w:rsidRPr="006031A2">
        <w:t>El Contratista será responsable de proteger todas las instalaciones e infraestructura existentes en el sitio de la obra tales como: árboles, postes, cercos, letreros, señalizaciones, tuberías de agua, desagües pluviales, canales, conducciones en general, cámaras, y otros, de tal manera que no se afecten durante la construcción de las obras. En el caso de dañar cualquier elemento, éste deberá ser reparado o repuesto de manera que quede en igual o mejores condiciones que las originales. El costo total de las medidas previsoras, así como de las reparaciones y reposiciones será cubierto íntegramente por el Contratista.</w:t>
      </w:r>
    </w:p>
    <w:p w:rsidR="00AF65FC" w:rsidRPr="006031A2" w:rsidRDefault="00AF65FC" w:rsidP="00AF65FC">
      <w:pPr>
        <w:rPr>
          <w:rFonts w:cs="Arial"/>
          <w:szCs w:val="24"/>
        </w:rPr>
      </w:pPr>
    </w:p>
    <w:p w:rsidR="00AF65FC" w:rsidRPr="006031A2" w:rsidRDefault="00AF65FC" w:rsidP="009D0C14">
      <w:pPr>
        <w:pStyle w:val="Ttulo3"/>
        <w:numPr>
          <w:ilvl w:val="2"/>
          <w:numId w:val="6"/>
        </w:numPr>
        <w:tabs>
          <w:tab w:val="num" w:pos="936"/>
        </w:tabs>
        <w:suppressAutoHyphens/>
        <w:autoSpaceDE w:val="0"/>
        <w:autoSpaceDN w:val="0"/>
        <w:adjustRightInd w:val="0"/>
      </w:pPr>
      <w:bookmarkStart w:id="95" w:name="_Toc363818298"/>
      <w:bookmarkStart w:id="96" w:name="_Toc364328544"/>
      <w:bookmarkStart w:id="97" w:name="_Toc425502280"/>
      <w:bookmarkStart w:id="98" w:name="_Toc425507570"/>
      <w:bookmarkStart w:id="99" w:name="_Toc427229202"/>
      <w:bookmarkStart w:id="100" w:name="_Toc159609298"/>
      <w:bookmarkStart w:id="101" w:name="_Toc58391785"/>
      <w:bookmarkStart w:id="102" w:name="_Toc58733198"/>
      <w:bookmarkStart w:id="103" w:name="_Toc58734030"/>
      <w:bookmarkStart w:id="104" w:name="_Toc247713651"/>
      <w:r w:rsidRPr="006031A2">
        <w:t>Eliminación de obstrucciones</w:t>
      </w:r>
      <w:bookmarkEnd w:id="95"/>
      <w:bookmarkEnd w:id="96"/>
      <w:bookmarkEnd w:id="97"/>
      <w:bookmarkEnd w:id="98"/>
      <w:bookmarkEnd w:id="99"/>
      <w:bookmarkEnd w:id="100"/>
      <w:bookmarkEnd w:id="101"/>
      <w:bookmarkEnd w:id="102"/>
      <w:bookmarkEnd w:id="103"/>
      <w:bookmarkEnd w:id="104"/>
    </w:p>
    <w:p w:rsidR="00AF65FC" w:rsidRPr="00175C56" w:rsidRDefault="00AF65FC" w:rsidP="00AF65FC">
      <w:r w:rsidRPr="00175C56">
        <w:t>El Contratista deberá eliminar y derribar todas las estructuras y escombros y otros obstáculos de cualquier clase que no permitan la realización adecuada de las obras.</w:t>
      </w:r>
    </w:p>
    <w:p w:rsidR="00AF65FC" w:rsidRPr="00175C56" w:rsidRDefault="00AF65FC" w:rsidP="00AF65FC">
      <w:r w:rsidRPr="00175C56">
        <w:t>En los casos en que las obstrucciones fueran de tal tipo que el dueño no estuviera obligado a quitarlas, el Contratista deberá quitar, reparar y volver a colocar tales mejoras y correr con los gastos correspondientes.</w:t>
      </w:r>
    </w:p>
    <w:p w:rsidR="00AF65FC" w:rsidRPr="006031A2" w:rsidRDefault="00AF65FC" w:rsidP="00AF65FC">
      <w:pPr>
        <w:rPr>
          <w:rFonts w:cs="Arial"/>
          <w:szCs w:val="24"/>
        </w:rPr>
      </w:pPr>
    </w:p>
    <w:p w:rsidR="00AF65FC" w:rsidRPr="006031A2" w:rsidRDefault="003C37E7" w:rsidP="009D0C14">
      <w:pPr>
        <w:pStyle w:val="Ttulo3"/>
        <w:numPr>
          <w:ilvl w:val="2"/>
          <w:numId w:val="6"/>
        </w:numPr>
        <w:tabs>
          <w:tab w:val="num" w:pos="936"/>
        </w:tabs>
        <w:suppressAutoHyphens/>
        <w:autoSpaceDE w:val="0"/>
        <w:autoSpaceDN w:val="0"/>
        <w:adjustRightInd w:val="0"/>
      </w:pPr>
      <w:bookmarkStart w:id="105" w:name="_Toc363818299"/>
      <w:bookmarkStart w:id="106" w:name="_Toc364328545"/>
      <w:bookmarkStart w:id="107" w:name="_Toc425502281"/>
      <w:bookmarkStart w:id="108" w:name="_Toc425507571"/>
      <w:bookmarkStart w:id="109" w:name="_Toc427229203"/>
      <w:bookmarkStart w:id="110" w:name="_Toc159609299"/>
      <w:bookmarkStart w:id="111" w:name="_Toc58391786"/>
      <w:bookmarkStart w:id="112" w:name="_Toc58733199"/>
      <w:bookmarkStart w:id="113" w:name="_Toc58734031"/>
      <w:bookmarkStart w:id="114" w:name="_Toc247713652"/>
      <w:r>
        <w:t xml:space="preserve">Desbroce y </w:t>
      </w:r>
      <w:r w:rsidR="00AF65FC" w:rsidRPr="006031A2">
        <w:t>Limpieza</w:t>
      </w:r>
      <w:bookmarkEnd w:id="105"/>
      <w:bookmarkEnd w:id="106"/>
      <w:bookmarkEnd w:id="107"/>
      <w:bookmarkEnd w:id="108"/>
      <w:bookmarkEnd w:id="109"/>
      <w:bookmarkEnd w:id="110"/>
      <w:bookmarkEnd w:id="111"/>
      <w:bookmarkEnd w:id="112"/>
      <w:bookmarkEnd w:id="113"/>
      <w:bookmarkEnd w:id="114"/>
      <w:r>
        <w:t xml:space="preserve"> de Terreno</w:t>
      </w:r>
    </w:p>
    <w:p w:rsidR="00AF65FC" w:rsidRPr="006031A2" w:rsidRDefault="00AF65FC" w:rsidP="00AF65FC">
      <w:r w:rsidRPr="006031A2">
        <w:t>El Contratista se encargará de la limpieza general de las construcciones y obras hasta su recepción provisional. Tan pronto se hubieran concluido las obras, el Contratista realizará todos los trabajos de limpieza y habilitación de las áreas afectadas. Bajo el término de limpieza se entiende también el retiro de la basura y escombros.</w:t>
      </w:r>
    </w:p>
    <w:p w:rsidR="00AF65FC" w:rsidRPr="00777402" w:rsidRDefault="00AF65FC" w:rsidP="00AF65FC">
      <w:pPr>
        <w:rPr>
          <w:lang w:val="es-ES_tradnl"/>
        </w:rPr>
      </w:pPr>
      <w:r w:rsidRPr="00777402">
        <w:rPr>
          <w:lang w:val="es-ES_tradnl"/>
        </w:rPr>
        <w:t>Las superficies elegidas para la construcción, de las estructuras de hormigón, y por lo general de todos los lugares donde se ejecutará una estructura o realizará un trabajo, deberán ser limpiadas dentro de los límites prudenciales, de toda clase de árboles, arbustos, raíces, herbaje, escombros, desperdicios y otro material que no pueda ser aprovechado.</w:t>
      </w:r>
    </w:p>
    <w:p w:rsidR="00AF65FC" w:rsidRPr="00777402" w:rsidRDefault="00AF65FC" w:rsidP="00AF65FC">
      <w:pPr>
        <w:rPr>
          <w:lang w:val="es-ES_tradnl"/>
        </w:rPr>
      </w:pPr>
      <w:r w:rsidRPr="00777402">
        <w:rPr>
          <w:lang w:val="es-ES_tradnl"/>
        </w:rPr>
        <w:t>De igual manera, se limpiarán las zonas de trabajo de los lugares de préstamos a explotar (canteras, yacimientos con agregados, etc.) de todo material de desmonte no utilizable, así como de árboles, arbustos y raíces.</w:t>
      </w:r>
    </w:p>
    <w:p w:rsidR="00AF65FC" w:rsidRPr="00777402" w:rsidRDefault="00AF65FC" w:rsidP="00AF65FC">
      <w:pPr>
        <w:rPr>
          <w:lang w:val="es-ES_tradnl"/>
        </w:rPr>
      </w:pPr>
      <w:r w:rsidRPr="00777402">
        <w:rPr>
          <w:lang w:val="es-ES_tradnl"/>
        </w:rPr>
        <w:t xml:space="preserve">El material que resultase de la limpieza deberá ser traslado a distancias no mayores de </w:t>
      </w:r>
      <w:smartTag w:uri="urn:schemas-microsoft-com:office:smarttags" w:element="metricconverter">
        <w:smartTagPr>
          <w:attr w:name="ProductID" w:val="300 m"/>
        </w:smartTagPr>
        <w:r w:rsidRPr="00777402">
          <w:rPr>
            <w:lang w:val="es-ES_tradnl"/>
          </w:rPr>
          <w:t>300 m</w:t>
        </w:r>
      </w:smartTag>
      <w:r w:rsidRPr="00777402">
        <w:rPr>
          <w:lang w:val="es-ES_tradnl"/>
        </w:rPr>
        <w:t xml:space="preserve"> o incinerado según las órdenes del SUPERVISOR.</w:t>
      </w:r>
    </w:p>
    <w:p w:rsidR="00AF65FC" w:rsidRPr="00777402" w:rsidRDefault="00AF65FC" w:rsidP="00AF65FC">
      <w:pPr>
        <w:rPr>
          <w:lang w:val="es-ES_tradnl"/>
        </w:rPr>
      </w:pPr>
      <w:r w:rsidRPr="00777402">
        <w:rPr>
          <w:lang w:val="es-ES_tradnl"/>
        </w:rPr>
        <w:lastRenderedPageBreak/>
        <w:t>El CONTRATISTA asume plena responsabilidad por toda clase de daño a terceros, en caso de incendio.</w:t>
      </w:r>
    </w:p>
    <w:p w:rsidR="00AF65FC" w:rsidRPr="00777402" w:rsidRDefault="00AF65FC" w:rsidP="00AF65FC">
      <w:pPr>
        <w:rPr>
          <w:lang w:val="es-ES_tradnl"/>
        </w:rPr>
      </w:pPr>
      <w:r w:rsidRPr="00777402">
        <w:rPr>
          <w:lang w:val="es-ES_tradnl"/>
        </w:rPr>
        <w:t>De igual manera, el CONTRATISTA será responsable por perjuicios que pudieran resultar a causa de interrupciones no planificadas, del servicio de riego, drenaje, agua potable, desagüe, sistema de vías de transporte, suministro eléctrico y líneas de telecomunicaciones, así como en el caso de daños en áreas de cultivo originados por depósitos no autorizados de materiales.</w:t>
      </w:r>
    </w:p>
    <w:p w:rsidR="00AF65FC" w:rsidRDefault="00AF65FC" w:rsidP="00AF65FC">
      <w:pPr>
        <w:rPr>
          <w:lang w:val="es-ES_tradnl"/>
        </w:rPr>
      </w:pPr>
      <w:r w:rsidRPr="00777402">
        <w:rPr>
          <w:lang w:val="es-ES_tradnl"/>
        </w:rPr>
        <w:t>Materiales nuevamente aprovechables se almacenarán con la aprobación del SUPERVISOR, de tal manera que no pierda sus características y no puedan ser arrastrados en caso de precipitaciones pluviales o crecidas.</w:t>
      </w:r>
    </w:p>
    <w:p w:rsidR="003C37E7" w:rsidRDefault="003C37E7" w:rsidP="003C37E7">
      <w:pPr>
        <w:rPr>
          <w:lang w:val="es-ES_tradnl"/>
        </w:rPr>
      </w:pPr>
      <w:r w:rsidRPr="003C37E7">
        <w:rPr>
          <w:b/>
          <w:lang w:val="es-ES_tradnl"/>
        </w:rPr>
        <w:t>La forma de pago del Desbroce y limpieza de terreno</w:t>
      </w:r>
      <w:r w:rsidRPr="007E6E45">
        <w:rPr>
          <w:lang w:val="es-ES_tradnl"/>
        </w:rPr>
        <w:t xml:space="preserve"> corresponderá al trabajo de contraparte de la comunidad Beneficiaría, sin</w:t>
      </w:r>
      <w:r>
        <w:rPr>
          <w:lang w:val="es-ES_tradnl"/>
        </w:rPr>
        <w:t xml:space="preserve"> </w:t>
      </w:r>
      <w:r w:rsidRPr="007E6E45">
        <w:rPr>
          <w:lang w:val="es-ES_tradnl"/>
        </w:rPr>
        <w:t>considerar el pago por este trabajo, pero que debe ser medido y monetizado para el porcentaje</w:t>
      </w:r>
      <w:r>
        <w:rPr>
          <w:lang w:val="es-ES_tradnl"/>
        </w:rPr>
        <w:t xml:space="preserve"> </w:t>
      </w:r>
      <w:r w:rsidRPr="007E6E45">
        <w:rPr>
          <w:lang w:val="es-ES_tradnl"/>
        </w:rPr>
        <w:t>de contraparte comunal, los trabajos realizados serán evaluados y revisados por el supervisor del</w:t>
      </w:r>
      <w:r>
        <w:rPr>
          <w:lang w:val="es-ES_tradnl"/>
        </w:rPr>
        <w:t xml:space="preserve"> </w:t>
      </w:r>
      <w:r w:rsidRPr="007E6E45">
        <w:rPr>
          <w:lang w:val="es-ES_tradnl"/>
        </w:rPr>
        <w:t>proyecto para proseguir las actividades del CONTRATISTA el ítem de Desbroce y limpieza del</w:t>
      </w:r>
      <w:r>
        <w:rPr>
          <w:lang w:val="es-ES_tradnl"/>
        </w:rPr>
        <w:t xml:space="preserve"> </w:t>
      </w:r>
      <w:r w:rsidRPr="007E6E45">
        <w:rPr>
          <w:lang w:val="es-ES_tradnl"/>
        </w:rPr>
        <w:t>trazo del canal y obras relacionadas.</w:t>
      </w:r>
    </w:p>
    <w:p w:rsidR="00AF65FC" w:rsidRPr="007E6E45" w:rsidRDefault="00AF65FC" w:rsidP="00AF65FC">
      <w:pPr>
        <w:autoSpaceDE w:val="0"/>
        <w:autoSpaceDN w:val="0"/>
        <w:adjustRightInd w:val="0"/>
        <w:spacing w:before="240"/>
        <w:jc w:val="center"/>
        <w:rPr>
          <w:rFonts w:cs="Arial"/>
          <w:b/>
          <w:bCs/>
          <w:color w:val="000000"/>
          <w:sz w:val="24"/>
          <w:szCs w:val="24"/>
          <w:lang w:val="es-ES_tradnl"/>
        </w:rPr>
      </w:pPr>
    </w:p>
    <w:p w:rsidR="00AF65FC" w:rsidRPr="00777402" w:rsidRDefault="00AF65FC" w:rsidP="009D0C14">
      <w:pPr>
        <w:pStyle w:val="Ttulo3"/>
        <w:numPr>
          <w:ilvl w:val="2"/>
          <w:numId w:val="6"/>
        </w:numPr>
      </w:pPr>
      <w:r w:rsidRPr="00777402">
        <w:t xml:space="preserve">Trazos </w:t>
      </w:r>
      <w:r>
        <w:t xml:space="preserve">y </w:t>
      </w:r>
      <w:r w:rsidRPr="00777402">
        <w:t>Replanteo</w:t>
      </w:r>
    </w:p>
    <w:p w:rsidR="00AF65FC" w:rsidRPr="007E6E45" w:rsidRDefault="00AF65FC" w:rsidP="00AF65FC">
      <w:pPr>
        <w:rPr>
          <w:lang w:val="es-ES_tradnl"/>
        </w:rPr>
      </w:pPr>
      <w:r w:rsidRPr="007E6E45">
        <w:rPr>
          <w:lang w:val="es-ES_tradnl"/>
        </w:rPr>
        <w:t>El CONTRATISTA habrá de realizar una revisión en el campo; y en el caso de que estos hitos</w:t>
      </w:r>
      <w:r>
        <w:rPr>
          <w:lang w:val="es-ES_tradnl"/>
        </w:rPr>
        <w:t xml:space="preserve"> </w:t>
      </w:r>
      <w:r w:rsidRPr="007E6E45">
        <w:rPr>
          <w:lang w:val="es-ES_tradnl"/>
        </w:rPr>
        <w:t>estén destruidos, él está obligado reinstalar los mismos.</w:t>
      </w:r>
    </w:p>
    <w:p w:rsidR="00AF65FC" w:rsidRPr="007E6E45" w:rsidRDefault="00AF65FC" w:rsidP="00AF65FC">
      <w:pPr>
        <w:rPr>
          <w:lang w:val="es-ES_tradnl"/>
        </w:rPr>
      </w:pPr>
      <w:r w:rsidRPr="007E6E45">
        <w:rPr>
          <w:lang w:val="es-ES_tradnl"/>
        </w:rPr>
        <w:t>El CONTRATISTA será responsable de la corrección y exactitud de la topografía del replanteo</w:t>
      </w:r>
      <w:r>
        <w:rPr>
          <w:lang w:val="es-ES_tradnl"/>
        </w:rPr>
        <w:t xml:space="preserve"> </w:t>
      </w:r>
      <w:r w:rsidRPr="007E6E45">
        <w:rPr>
          <w:lang w:val="es-ES_tradnl"/>
        </w:rPr>
        <w:t>de las OBRAS con relación a los puntos originales, líneas y niveles de referencia establecidos y dados por escritos por el Pro</w:t>
      </w:r>
      <w:r>
        <w:rPr>
          <w:lang w:val="es-ES_tradnl"/>
        </w:rPr>
        <w:t>yectista</w:t>
      </w:r>
      <w:r w:rsidRPr="007E6E45">
        <w:rPr>
          <w:lang w:val="es-ES_tradnl"/>
        </w:rPr>
        <w:t>, y de la exactitud de las posiciones, niveles, dimensiones y</w:t>
      </w:r>
      <w:r>
        <w:rPr>
          <w:lang w:val="es-ES_tradnl"/>
        </w:rPr>
        <w:t xml:space="preserve"> </w:t>
      </w:r>
      <w:r w:rsidRPr="007E6E45">
        <w:rPr>
          <w:lang w:val="es-ES_tradnl"/>
        </w:rPr>
        <w:t>alineamientos de todas las partes de las OBRAS. Así como de la provisión de todos los</w:t>
      </w:r>
      <w:r>
        <w:rPr>
          <w:lang w:val="es-ES_tradnl"/>
        </w:rPr>
        <w:t xml:space="preserve"> </w:t>
      </w:r>
      <w:r w:rsidRPr="007E6E45">
        <w:rPr>
          <w:lang w:val="es-ES_tradnl"/>
        </w:rPr>
        <w:t>instrumentos, herramientas y mano de obra necesarias para ello. Si durante la ejecución de las</w:t>
      </w:r>
      <w:r>
        <w:rPr>
          <w:lang w:val="es-ES_tradnl"/>
        </w:rPr>
        <w:t xml:space="preserve"> </w:t>
      </w:r>
      <w:r w:rsidRPr="007E6E45">
        <w:rPr>
          <w:lang w:val="es-ES_tradnl"/>
        </w:rPr>
        <w:t>OBRAS aparecieran errores de posición, nivel, dimensión o alineamiento en cualquier parte de</w:t>
      </w:r>
      <w:r>
        <w:rPr>
          <w:lang w:val="es-ES_tradnl"/>
        </w:rPr>
        <w:t xml:space="preserve"> </w:t>
      </w:r>
      <w:r w:rsidRPr="007E6E45">
        <w:rPr>
          <w:lang w:val="es-ES_tradnl"/>
        </w:rPr>
        <w:t xml:space="preserve">las OBRAS, el CONTRATISTA, bajo simple requerimiento del </w:t>
      </w:r>
      <w:r>
        <w:rPr>
          <w:lang w:val="es-ES_tradnl"/>
        </w:rPr>
        <w:t>supervisor</w:t>
      </w:r>
      <w:r w:rsidRPr="007E6E45">
        <w:rPr>
          <w:lang w:val="es-ES_tradnl"/>
        </w:rPr>
        <w:t>, rectificará a su</w:t>
      </w:r>
      <w:r>
        <w:rPr>
          <w:lang w:val="es-ES_tradnl"/>
        </w:rPr>
        <w:t xml:space="preserve"> </w:t>
      </w:r>
      <w:r w:rsidRPr="007E6E45">
        <w:rPr>
          <w:lang w:val="es-ES_tradnl"/>
        </w:rPr>
        <w:t xml:space="preserve">propio costo, dichos errores, a entera satisfacción del </w:t>
      </w:r>
      <w:r>
        <w:rPr>
          <w:lang w:val="es-ES_tradnl"/>
        </w:rPr>
        <w:t>supervisor</w:t>
      </w:r>
      <w:r w:rsidRPr="007E6E45">
        <w:rPr>
          <w:lang w:val="es-ES_tradnl"/>
        </w:rPr>
        <w:t>, a menos que dichos errores</w:t>
      </w:r>
      <w:r>
        <w:rPr>
          <w:lang w:val="es-ES_tradnl"/>
        </w:rPr>
        <w:t xml:space="preserve"> </w:t>
      </w:r>
      <w:r w:rsidRPr="007E6E45">
        <w:rPr>
          <w:lang w:val="es-ES_tradnl"/>
        </w:rPr>
        <w:t xml:space="preserve">provengan de una información incorrecta, proporcionada por el </w:t>
      </w:r>
      <w:r>
        <w:rPr>
          <w:lang w:val="es-ES_tradnl"/>
        </w:rPr>
        <w:t>supervisor</w:t>
      </w:r>
      <w:r w:rsidRPr="007E6E45">
        <w:rPr>
          <w:lang w:val="es-ES_tradnl"/>
        </w:rPr>
        <w:t>, caso en que el</w:t>
      </w:r>
      <w:r>
        <w:rPr>
          <w:lang w:val="es-ES_tradnl"/>
        </w:rPr>
        <w:t xml:space="preserve"> </w:t>
      </w:r>
      <w:r w:rsidRPr="007E6E45">
        <w:rPr>
          <w:lang w:val="es-ES_tradnl"/>
        </w:rPr>
        <w:t xml:space="preserve">CONTRATISTA no será económicamente responsable de la corrección respectiva. </w:t>
      </w:r>
    </w:p>
    <w:p w:rsidR="00AF65FC" w:rsidRPr="007E6E45" w:rsidRDefault="00AF65FC" w:rsidP="00AF65FC">
      <w:pPr>
        <w:rPr>
          <w:lang w:val="es-ES_tradnl"/>
        </w:rPr>
      </w:pPr>
      <w:r w:rsidRPr="007E6E45">
        <w:rPr>
          <w:lang w:val="es-ES_tradnl"/>
        </w:rPr>
        <w:t>La verificación de cualquier replanteo o de cualquier línea o nivel efectuado por el Propietario, no</w:t>
      </w:r>
      <w:r>
        <w:rPr>
          <w:lang w:val="es-ES_tradnl"/>
        </w:rPr>
        <w:t xml:space="preserve"> </w:t>
      </w:r>
      <w:r w:rsidRPr="007E6E45">
        <w:rPr>
          <w:lang w:val="es-ES_tradnl"/>
        </w:rPr>
        <w:t>relevará en ningún caso al CONTRATISTA de su responsabilidad sobre la exactitud de los</w:t>
      </w:r>
      <w:r>
        <w:rPr>
          <w:lang w:val="es-ES_tradnl"/>
        </w:rPr>
        <w:t xml:space="preserve"> </w:t>
      </w:r>
      <w:r w:rsidRPr="007E6E45">
        <w:rPr>
          <w:lang w:val="es-ES_tradnl"/>
        </w:rPr>
        <w:lastRenderedPageBreak/>
        <w:t>mismos y el CONTRATISTA velará por la preservación de todas las estacas o marcas utilizadas</w:t>
      </w:r>
      <w:r>
        <w:rPr>
          <w:lang w:val="es-ES_tradnl"/>
        </w:rPr>
        <w:t xml:space="preserve"> </w:t>
      </w:r>
      <w:r w:rsidRPr="007E6E45">
        <w:rPr>
          <w:lang w:val="es-ES_tradnl"/>
        </w:rPr>
        <w:t>en el replanteo.</w:t>
      </w:r>
    </w:p>
    <w:p w:rsidR="00AF65FC" w:rsidRDefault="00AF65FC" w:rsidP="00AF65FC">
      <w:pPr>
        <w:rPr>
          <w:lang w:val="es-ES_tradnl"/>
        </w:rPr>
      </w:pPr>
      <w:r w:rsidRPr="007E6E45">
        <w:rPr>
          <w:lang w:val="es-ES_tradnl"/>
        </w:rPr>
        <w:t xml:space="preserve">El CONTRATISTA dará al </w:t>
      </w:r>
      <w:r>
        <w:rPr>
          <w:lang w:val="es-ES_tradnl"/>
        </w:rPr>
        <w:t>supervisor</w:t>
      </w:r>
      <w:r w:rsidRPr="007E6E45">
        <w:rPr>
          <w:lang w:val="es-ES_tradnl"/>
        </w:rPr>
        <w:t xml:space="preserve"> todas las facilidades para efectuar la verificación del</w:t>
      </w:r>
      <w:r>
        <w:rPr>
          <w:lang w:val="es-ES_tradnl"/>
        </w:rPr>
        <w:t xml:space="preserve"> </w:t>
      </w:r>
      <w:r w:rsidRPr="007E6E45">
        <w:rPr>
          <w:lang w:val="es-ES_tradnl"/>
        </w:rPr>
        <w:t>replanteo de las OBRAS.</w:t>
      </w:r>
    </w:p>
    <w:p w:rsidR="00AF65FC" w:rsidRDefault="003C37E7" w:rsidP="00AF65FC">
      <w:pPr>
        <w:rPr>
          <w:lang w:val="es-ES_tradnl"/>
        </w:rPr>
      </w:pPr>
      <w:r w:rsidRPr="003C37E7">
        <w:t>La forma de pago de los Trazos y Replanteo serán en</w:t>
      </w:r>
      <w:r>
        <w:rPr>
          <w:b/>
        </w:rPr>
        <w:t xml:space="preserve"> </w:t>
      </w:r>
      <w:r w:rsidRPr="007E6E45">
        <w:rPr>
          <w:lang w:val="es-ES_tradnl"/>
        </w:rPr>
        <w:t>Base Licitación: Esta actividad será pagada en su totalidad al CONTRATISTA en el ítem</w:t>
      </w:r>
      <w:r>
        <w:rPr>
          <w:lang w:val="es-ES_tradnl"/>
        </w:rPr>
        <w:t xml:space="preserve"> </w:t>
      </w:r>
      <w:r w:rsidRPr="007E6E45">
        <w:rPr>
          <w:lang w:val="es-ES_tradnl"/>
        </w:rPr>
        <w:t>Replanteo y control de obras.</w:t>
      </w:r>
    </w:p>
    <w:p w:rsidR="00AF65FC" w:rsidRPr="006031A2" w:rsidRDefault="00AF65FC" w:rsidP="00AF65FC">
      <w:pPr>
        <w:ind w:left="900"/>
        <w:rPr>
          <w:rFonts w:cs="Arial"/>
          <w:szCs w:val="24"/>
        </w:rPr>
      </w:pPr>
    </w:p>
    <w:p w:rsidR="00AF65FC" w:rsidRPr="006031A2" w:rsidRDefault="00AF65FC" w:rsidP="009D0C14">
      <w:pPr>
        <w:pStyle w:val="Ttulo3"/>
        <w:numPr>
          <w:ilvl w:val="2"/>
          <w:numId w:val="6"/>
        </w:numPr>
        <w:tabs>
          <w:tab w:val="num" w:pos="936"/>
        </w:tabs>
        <w:suppressAutoHyphens/>
        <w:autoSpaceDE w:val="0"/>
        <w:autoSpaceDN w:val="0"/>
        <w:adjustRightInd w:val="0"/>
      </w:pPr>
      <w:bookmarkStart w:id="115" w:name="_Toc55361368"/>
      <w:bookmarkStart w:id="116" w:name="_Toc58391788"/>
      <w:bookmarkStart w:id="117" w:name="_Toc58733201"/>
      <w:bookmarkStart w:id="118" w:name="_Toc58734033"/>
      <w:bookmarkStart w:id="119" w:name="_Toc247713654"/>
      <w:r w:rsidRPr="006031A2">
        <w:t>Medidas ambientales</w:t>
      </w:r>
      <w:bookmarkEnd w:id="115"/>
      <w:bookmarkEnd w:id="116"/>
      <w:bookmarkEnd w:id="117"/>
      <w:bookmarkEnd w:id="118"/>
      <w:bookmarkEnd w:id="119"/>
    </w:p>
    <w:p w:rsidR="00AF65FC" w:rsidRDefault="00AF65FC" w:rsidP="00AF65FC">
      <w:r w:rsidRPr="006031A2">
        <w:t>El Consultor está obligado a velar por el cumplimiento de la Ley 1333 y sus reglamentos</w:t>
      </w:r>
    </w:p>
    <w:p w:rsidR="00AF65FC" w:rsidRDefault="00AF65FC" w:rsidP="00AF65FC"/>
    <w:p w:rsidR="00D422E1" w:rsidRPr="007E6E45" w:rsidRDefault="00F42936" w:rsidP="009D0C14">
      <w:pPr>
        <w:pStyle w:val="Ttulo2"/>
        <w:numPr>
          <w:ilvl w:val="1"/>
          <w:numId w:val="6"/>
        </w:numPr>
      </w:pPr>
      <w:bookmarkStart w:id="120" w:name="_Toc351297742"/>
      <w:r w:rsidRPr="007E6E45">
        <w:t xml:space="preserve">Especificaciones </w:t>
      </w:r>
      <w:r>
        <w:t>p</w:t>
      </w:r>
      <w:r w:rsidRPr="007E6E45">
        <w:t xml:space="preserve">ara </w:t>
      </w:r>
      <w:r>
        <w:t>l</w:t>
      </w:r>
      <w:r w:rsidRPr="007E6E45">
        <w:t>os Materiales</w:t>
      </w:r>
      <w:r>
        <w:t>:</w:t>
      </w:r>
      <w:r w:rsidR="000610A6">
        <w:t xml:space="preserve"> </w:t>
      </w:r>
      <w:r w:rsidR="00D422E1" w:rsidRPr="007E6E45">
        <w:t>Alcance</w:t>
      </w:r>
      <w:r w:rsidR="000610A6">
        <w:t xml:space="preserve"> de los Trabajos</w:t>
      </w:r>
      <w:bookmarkEnd w:id="120"/>
    </w:p>
    <w:p w:rsidR="00D422E1" w:rsidRDefault="00D422E1" w:rsidP="00E8756F">
      <w:pPr>
        <w:rPr>
          <w:lang w:val="es-ES_tradnl"/>
        </w:rPr>
      </w:pPr>
      <w:r w:rsidRPr="007E6E45">
        <w:rPr>
          <w:lang w:val="es-ES_tradnl"/>
        </w:rPr>
        <w:t>Los materiales que se especifican en el presente pliego son para uso general en diferentes clases</w:t>
      </w:r>
      <w:r w:rsidR="00B52887">
        <w:rPr>
          <w:lang w:val="es-ES_tradnl"/>
        </w:rPr>
        <w:t xml:space="preserve"> </w:t>
      </w:r>
      <w:r w:rsidRPr="007E6E45">
        <w:rPr>
          <w:lang w:val="es-ES_tradnl"/>
        </w:rPr>
        <w:t>de construcción, sin embargo, las características y la fórmula del mismo deberá, llenar los</w:t>
      </w:r>
      <w:r w:rsidR="00B52887">
        <w:rPr>
          <w:lang w:val="es-ES_tradnl"/>
        </w:rPr>
        <w:t xml:space="preserve"> </w:t>
      </w:r>
      <w:r w:rsidRPr="007E6E45">
        <w:rPr>
          <w:lang w:val="es-ES_tradnl"/>
        </w:rPr>
        <w:t>requisitos que se indiquen en los planos de construcción y en las especificaciones adicionales.</w:t>
      </w:r>
    </w:p>
    <w:p w:rsidR="00E8756F" w:rsidRDefault="00E8756F" w:rsidP="00E8756F">
      <w:pPr>
        <w:rPr>
          <w:lang w:val="es-ES_tradnl"/>
        </w:rPr>
      </w:pPr>
    </w:p>
    <w:p w:rsidR="00D422E1" w:rsidRPr="007E6E45" w:rsidRDefault="00D422E1" w:rsidP="009D0C14">
      <w:pPr>
        <w:pStyle w:val="Ttulo3"/>
        <w:numPr>
          <w:ilvl w:val="2"/>
          <w:numId w:val="6"/>
        </w:numPr>
      </w:pPr>
      <w:r w:rsidRPr="007E6E45">
        <w:t>Inspección</w:t>
      </w:r>
    </w:p>
    <w:p w:rsidR="00D422E1" w:rsidRDefault="00D422E1" w:rsidP="00E8756F">
      <w:pPr>
        <w:rPr>
          <w:lang w:val="es-ES_tradnl"/>
        </w:rPr>
      </w:pPr>
      <w:r w:rsidRPr="007E6E45">
        <w:rPr>
          <w:lang w:val="es-ES_tradnl"/>
        </w:rPr>
        <w:t>Todos los materiales suministrados por el CONTRATISTA estarán sujetos a la inspección y</w:t>
      </w:r>
      <w:r w:rsidR="0063643D">
        <w:rPr>
          <w:lang w:val="es-ES_tradnl"/>
        </w:rPr>
        <w:t xml:space="preserve"> </w:t>
      </w:r>
      <w:r w:rsidRPr="007E6E45">
        <w:rPr>
          <w:lang w:val="es-ES_tradnl"/>
        </w:rPr>
        <w:t>aprobación en sitio de la obra. Todos los materiales que se encuentren con fallas u otros defectos,</w:t>
      </w:r>
      <w:r w:rsidR="0063643D">
        <w:rPr>
          <w:lang w:val="es-ES_tradnl"/>
        </w:rPr>
        <w:t xml:space="preserve"> </w:t>
      </w:r>
      <w:r w:rsidRPr="007E6E45">
        <w:rPr>
          <w:lang w:val="es-ES_tradnl"/>
        </w:rPr>
        <w:t>serán rechazados por el SUPERVISOR de la obra.</w:t>
      </w:r>
    </w:p>
    <w:p w:rsidR="00504DAA" w:rsidRPr="007E6E45" w:rsidRDefault="00504DAA">
      <w:pPr>
        <w:autoSpaceDE w:val="0"/>
        <w:autoSpaceDN w:val="0"/>
        <w:adjustRightInd w:val="0"/>
        <w:spacing w:before="180" w:line="216" w:lineRule="auto"/>
        <w:rPr>
          <w:rFonts w:cs="Arial"/>
          <w:color w:val="000000"/>
          <w:sz w:val="24"/>
          <w:szCs w:val="24"/>
          <w:lang w:val="es-ES_tradnl"/>
        </w:rPr>
      </w:pPr>
    </w:p>
    <w:p w:rsidR="00D422E1" w:rsidRPr="007E6E45" w:rsidRDefault="00D422E1" w:rsidP="009D0C14">
      <w:pPr>
        <w:pStyle w:val="Ttulo3"/>
        <w:numPr>
          <w:ilvl w:val="2"/>
          <w:numId w:val="6"/>
        </w:numPr>
      </w:pPr>
      <w:r w:rsidRPr="007E6E45">
        <w:t>Responsabilidad por los materiales</w:t>
      </w:r>
    </w:p>
    <w:p w:rsidR="00D422E1" w:rsidRDefault="00D422E1" w:rsidP="00C227E2">
      <w:pPr>
        <w:rPr>
          <w:lang w:val="es-ES_tradnl"/>
        </w:rPr>
      </w:pPr>
      <w:r w:rsidRPr="007E6E45">
        <w:rPr>
          <w:lang w:val="es-ES_tradnl"/>
        </w:rPr>
        <w:t>El CONTRATISTA, será responsable de suministrar todos los materiales hasta la comunidad en</w:t>
      </w:r>
      <w:r w:rsidR="0063643D">
        <w:rPr>
          <w:lang w:val="es-ES_tradnl"/>
        </w:rPr>
        <w:t xml:space="preserve"> </w:t>
      </w:r>
      <w:r w:rsidRPr="007E6E45">
        <w:rPr>
          <w:lang w:val="es-ES_tradnl"/>
        </w:rPr>
        <w:t>el mismo lugar de la obra y del almacenamiento de los mismos en un lugar seco y seguro.</w:t>
      </w:r>
    </w:p>
    <w:p w:rsidR="00504DAA" w:rsidRPr="007E6E45" w:rsidRDefault="00504DAA">
      <w:pPr>
        <w:autoSpaceDE w:val="0"/>
        <w:autoSpaceDN w:val="0"/>
        <w:adjustRightInd w:val="0"/>
        <w:spacing w:before="180" w:line="216" w:lineRule="auto"/>
        <w:rPr>
          <w:rFonts w:cs="Arial"/>
          <w:color w:val="000000"/>
          <w:sz w:val="24"/>
          <w:szCs w:val="24"/>
          <w:lang w:val="es-ES_tradnl"/>
        </w:rPr>
      </w:pPr>
    </w:p>
    <w:p w:rsidR="00D422E1" w:rsidRPr="007E6E45" w:rsidRDefault="00D422E1" w:rsidP="009D0C14">
      <w:pPr>
        <w:pStyle w:val="Ttulo3"/>
        <w:numPr>
          <w:ilvl w:val="2"/>
          <w:numId w:val="6"/>
        </w:numPr>
      </w:pPr>
      <w:r w:rsidRPr="007E6E45">
        <w:t>Manejo y almacenamiento de los materiales</w:t>
      </w:r>
    </w:p>
    <w:p w:rsidR="00D422E1" w:rsidRPr="000E7750" w:rsidRDefault="00D422E1" w:rsidP="000E7750">
      <w:pPr>
        <w:rPr>
          <w:lang w:val="es-ES_tradnl"/>
        </w:rPr>
      </w:pPr>
      <w:r w:rsidRPr="007E6E45">
        <w:rPr>
          <w:lang w:val="es-ES_tradnl"/>
        </w:rPr>
        <w:t>Todos los materiales empleados por el CONTRATISTA estarán en buenas condiciones, la</w:t>
      </w:r>
      <w:r w:rsidR="0063643D">
        <w:rPr>
          <w:lang w:val="es-ES_tradnl"/>
        </w:rPr>
        <w:t xml:space="preserve"> </w:t>
      </w:r>
      <w:r w:rsidRPr="007E6E45">
        <w:rPr>
          <w:lang w:val="es-ES_tradnl"/>
        </w:rPr>
        <w:t>piedra, grava y arena deberán ser depositadas en sitios donde no se mezclen entre sí, ni con</w:t>
      </w:r>
      <w:r w:rsidR="0063643D">
        <w:rPr>
          <w:lang w:val="es-ES_tradnl"/>
        </w:rPr>
        <w:t xml:space="preserve"> </w:t>
      </w:r>
      <w:r w:rsidRPr="007E6E45">
        <w:rPr>
          <w:lang w:val="es-ES_tradnl"/>
        </w:rPr>
        <w:t xml:space="preserve">substancias extrañas. El cemento será adquirido y manipulado en bolsas cerradas y </w:t>
      </w:r>
      <w:r w:rsidRPr="007E6E45">
        <w:rPr>
          <w:lang w:val="es-ES_tradnl"/>
        </w:rPr>
        <w:lastRenderedPageBreak/>
        <w:t>almacenadas</w:t>
      </w:r>
      <w:r w:rsidR="0063643D">
        <w:rPr>
          <w:lang w:val="es-ES_tradnl"/>
        </w:rPr>
        <w:t xml:space="preserve"> </w:t>
      </w:r>
      <w:r w:rsidRPr="007E6E45">
        <w:rPr>
          <w:lang w:val="es-ES_tradnl"/>
        </w:rPr>
        <w:t>en depósitos a prueba de humedad. No podrá almacenarse cemento por más de dos meses, las</w:t>
      </w:r>
      <w:r w:rsidR="0063643D">
        <w:rPr>
          <w:lang w:val="es-ES_tradnl"/>
        </w:rPr>
        <w:t xml:space="preserve"> </w:t>
      </w:r>
      <w:r w:rsidRPr="007E6E45">
        <w:rPr>
          <w:lang w:val="es-ES_tradnl"/>
        </w:rPr>
        <w:t>varillas de acero deberán almacenarse bajo techo protegido de la intemperie.</w:t>
      </w:r>
    </w:p>
    <w:p w:rsidR="00D422E1" w:rsidRPr="007E6E45" w:rsidRDefault="00D422E1">
      <w:pPr>
        <w:autoSpaceDE w:val="0"/>
        <w:autoSpaceDN w:val="0"/>
        <w:adjustRightInd w:val="0"/>
        <w:spacing w:before="220"/>
        <w:rPr>
          <w:rFonts w:cs="Arial"/>
          <w:color w:val="000000"/>
          <w:sz w:val="24"/>
          <w:szCs w:val="24"/>
          <w:lang w:val="es-ES_tradnl"/>
        </w:rPr>
      </w:pPr>
    </w:p>
    <w:p w:rsidR="000B1DD2" w:rsidRDefault="000544EB" w:rsidP="009D0C14">
      <w:pPr>
        <w:pStyle w:val="Ttulo3"/>
        <w:numPr>
          <w:ilvl w:val="2"/>
          <w:numId w:val="6"/>
        </w:numPr>
      </w:pPr>
      <w:r w:rsidRPr="00E20571">
        <w:t>Características Generales de</w:t>
      </w:r>
      <w:r w:rsidR="000E7750">
        <w:t>l Manejo</w:t>
      </w:r>
      <w:r w:rsidRPr="00E20571">
        <w:t xml:space="preserve"> los </w:t>
      </w:r>
      <w:r w:rsidR="000E7750">
        <w:t>M</w:t>
      </w:r>
      <w:r w:rsidRPr="00E20571">
        <w:t>ateriales</w:t>
      </w:r>
    </w:p>
    <w:p w:rsidR="000E7750" w:rsidRPr="000E7750" w:rsidRDefault="000E7750" w:rsidP="000E7750">
      <w:pPr>
        <w:rPr>
          <w:lang w:val="es-ES_tradnl"/>
        </w:rPr>
      </w:pPr>
      <w:r w:rsidRPr="007E6E45">
        <w:rPr>
          <w:rFonts w:cs="Arial"/>
          <w:color w:val="000000"/>
          <w:sz w:val="24"/>
          <w:szCs w:val="24"/>
          <w:lang w:val="es-ES_tradnl"/>
        </w:rPr>
        <w:t>Todos los materiales, herramientas y equipos serán proporcionados por el CONTRATISTA.</w:t>
      </w:r>
    </w:p>
    <w:p w:rsidR="00D422E1" w:rsidRPr="007E6E45" w:rsidRDefault="00D422E1" w:rsidP="009D0C14">
      <w:pPr>
        <w:pStyle w:val="Ttulo4"/>
        <w:numPr>
          <w:ilvl w:val="3"/>
          <w:numId w:val="6"/>
        </w:numPr>
      </w:pPr>
      <w:r w:rsidRPr="007E6E45">
        <w:t>Cem</w:t>
      </w:r>
      <w:r w:rsidR="000544EB">
        <w:t>ento</w:t>
      </w:r>
    </w:p>
    <w:p w:rsidR="00D422E1" w:rsidRPr="007E6E45" w:rsidRDefault="00D422E1" w:rsidP="00217970">
      <w:pPr>
        <w:rPr>
          <w:lang w:val="es-ES_tradnl"/>
        </w:rPr>
      </w:pPr>
      <w:r w:rsidRPr="007E6E45">
        <w:rPr>
          <w:lang w:val="es-ES_tradnl"/>
        </w:rPr>
        <w:t xml:space="preserve">El cemento será </w:t>
      </w:r>
      <w:r w:rsidR="000E7750" w:rsidRPr="007E6E45">
        <w:rPr>
          <w:lang w:val="es-ES_tradnl"/>
        </w:rPr>
        <w:t>Portland</w:t>
      </w:r>
      <w:r w:rsidRPr="007E6E45">
        <w:rPr>
          <w:lang w:val="es-ES_tradnl"/>
        </w:rPr>
        <w:t xml:space="preserve"> y cubrirá las especificaciones para cemento </w:t>
      </w:r>
      <w:r w:rsidR="000E7750" w:rsidRPr="007E6E45">
        <w:rPr>
          <w:lang w:val="es-ES_tradnl"/>
        </w:rPr>
        <w:t>Portland</w:t>
      </w:r>
      <w:r w:rsidRPr="007E6E45">
        <w:rPr>
          <w:lang w:val="es-ES_tradnl"/>
        </w:rPr>
        <w:t xml:space="preserve"> según AASHTO -85.</w:t>
      </w:r>
    </w:p>
    <w:p w:rsidR="00D422E1" w:rsidRPr="007E6E45" w:rsidRDefault="00D422E1" w:rsidP="00217970">
      <w:pPr>
        <w:rPr>
          <w:lang w:val="es-ES_tradnl"/>
        </w:rPr>
      </w:pPr>
      <w:r w:rsidRPr="007E6E45">
        <w:rPr>
          <w:lang w:val="es-ES_tradnl"/>
        </w:rPr>
        <w:t>El cemento será transportado al lugar de la obra en sus envases originales perfectamente</w:t>
      </w:r>
      <w:r w:rsidR="00FF2C32">
        <w:rPr>
          <w:lang w:val="es-ES_tradnl"/>
        </w:rPr>
        <w:t xml:space="preserve"> </w:t>
      </w:r>
      <w:r w:rsidRPr="007E6E45">
        <w:rPr>
          <w:lang w:val="es-ES_tradnl"/>
        </w:rPr>
        <w:t>cerrados, pues se rechazará todo cemento que llegue en bolsas rotas.</w:t>
      </w:r>
    </w:p>
    <w:p w:rsidR="00D422E1" w:rsidRPr="007E6E45" w:rsidRDefault="00D422E1" w:rsidP="00217970">
      <w:pPr>
        <w:rPr>
          <w:lang w:val="es-ES_tradnl"/>
        </w:rPr>
      </w:pPr>
      <w:r w:rsidRPr="007E6E45">
        <w:rPr>
          <w:lang w:val="es-ES_tradnl"/>
        </w:rPr>
        <w:t>El cemento se depositará inmediatamente después de su llegada a la obra, en almacenes secos</w:t>
      </w:r>
      <w:r w:rsidR="00FF2C32">
        <w:rPr>
          <w:lang w:val="es-ES_tradnl"/>
        </w:rPr>
        <w:t xml:space="preserve"> </w:t>
      </w:r>
      <w:r w:rsidRPr="007E6E45">
        <w:rPr>
          <w:lang w:val="es-ES_tradnl"/>
        </w:rPr>
        <w:t>bien ventilados y protegidos contra la intemperie.</w:t>
      </w:r>
    </w:p>
    <w:p w:rsidR="00D422E1" w:rsidRDefault="00D422E1" w:rsidP="00217970">
      <w:pPr>
        <w:rPr>
          <w:lang w:val="es-ES_tradnl"/>
        </w:rPr>
      </w:pPr>
      <w:r w:rsidRPr="007E6E45">
        <w:rPr>
          <w:lang w:val="es-ES_tradnl"/>
        </w:rPr>
        <w:t>El cemento deberá emplearse en lo posible dentro de los sesenta días siguientes a su llegada,</w:t>
      </w:r>
      <w:r w:rsidR="00FF2C32">
        <w:rPr>
          <w:lang w:val="es-ES_tradnl"/>
        </w:rPr>
        <w:t xml:space="preserve"> </w:t>
      </w:r>
      <w:r w:rsidRPr="007E6E45">
        <w:rPr>
          <w:lang w:val="es-ES_tradnl"/>
        </w:rPr>
        <w:t>todo cemento que por alguna razón haya fraguado parcialmente o contenga terrones, grumos o</w:t>
      </w:r>
      <w:r w:rsidR="00FF2C32">
        <w:rPr>
          <w:lang w:val="es-ES_tradnl"/>
        </w:rPr>
        <w:t xml:space="preserve"> </w:t>
      </w:r>
      <w:r w:rsidRPr="007E6E45">
        <w:rPr>
          <w:lang w:val="es-ES_tradnl"/>
        </w:rPr>
        <w:t>costras, será rechazado automáticamente y retirado del lugar de la obra.</w:t>
      </w:r>
    </w:p>
    <w:p w:rsidR="00E20571" w:rsidRPr="007E6E45" w:rsidRDefault="00E20571" w:rsidP="000544EB">
      <w:pPr>
        <w:rPr>
          <w:rFonts w:cs="Arial"/>
          <w:color w:val="000000"/>
          <w:sz w:val="24"/>
          <w:szCs w:val="24"/>
          <w:lang w:val="es-ES_tradnl"/>
        </w:rPr>
      </w:pPr>
    </w:p>
    <w:p w:rsidR="00D422E1" w:rsidRPr="00E20571" w:rsidRDefault="000544EB" w:rsidP="009D0C14">
      <w:pPr>
        <w:pStyle w:val="Ttulo4"/>
        <w:numPr>
          <w:ilvl w:val="3"/>
          <w:numId w:val="6"/>
        </w:numPr>
      </w:pPr>
      <w:r>
        <w:t>Agua</w:t>
      </w:r>
    </w:p>
    <w:p w:rsidR="00D422E1" w:rsidRPr="007E6E45" w:rsidRDefault="00D422E1" w:rsidP="000544EB">
      <w:pPr>
        <w:rPr>
          <w:lang w:val="es-ES_tradnl"/>
        </w:rPr>
      </w:pPr>
      <w:r w:rsidRPr="007E6E45">
        <w:rPr>
          <w:lang w:val="es-ES_tradnl"/>
        </w:rPr>
        <w:t>El agua a ser utilizada en la mezcla de hormigón, estará libre de cantidades perjudiciales de</w:t>
      </w:r>
      <w:r w:rsidR="00FF2C32">
        <w:rPr>
          <w:lang w:val="es-ES_tradnl"/>
        </w:rPr>
        <w:t xml:space="preserve"> </w:t>
      </w:r>
      <w:r w:rsidRPr="007E6E45">
        <w:rPr>
          <w:lang w:val="es-ES_tradnl"/>
        </w:rPr>
        <w:t>aceite, álcalis, sales, materiales orgánicos o de cualquier otra sustancia que resultara nociva para</w:t>
      </w:r>
      <w:r w:rsidR="00FF2C32">
        <w:rPr>
          <w:lang w:val="es-ES_tradnl"/>
        </w:rPr>
        <w:t xml:space="preserve"> </w:t>
      </w:r>
      <w:r w:rsidRPr="007E6E45">
        <w:rPr>
          <w:lang w:val="es-ES_tradnl"/>
        </w:rPr>
        <w:t>el concreto y para el hierro en el caso del hormigón armado.</w:t>
      </w:r>
    </w:p>
    <w:p w:rsidR="00D422E1" w:rsidRPr="007E6E45" w:rsidRDefault="00D422E1" w:rsidP="000544EB">
      <w:pPr>
        <w:rPr>
          <w:lang w:val="es-ES_tradnl"/>
        </w:rPr>
      </w:pPr>
      <w:r w:rsidRPr="007E6E45">
        <w:rPr>
          <w:lang w:val="es-ES_tradnl"/>
        </w:rPr>
        <w:t>No deberá usarse aguas estancadas en pequeñas lagunas o charcos, ni aquellas que provengan de</w:t>
      </w:r>
      <w:r w:rsidR="00FF2C32">
        <w:rPr>
          <w:lang w:val="es-ES_tradnl"/>
        </w:rPr>
        <w:t xml:space="preserve"> </w:t>
      </w:r>
      <w:r w:rsidRPr="007E6E45">
        <w:rPr>
          <w:lang w:val="es-ES_tradnl"/>
        </w:rPr>
        <w:t xml:space="preserve">pantanos o </w:t>
      </w:r>
      <w:r w:rsidR="000544EB" w:rsidRPr="007E6E45">
        <w:rPr>
          <w:lang w:val="es-ES_tradnl"/>
        </w:rPr>
        <w:t>ciénagas</w:t>
      </w:r>
      <w:r w:rsidRPr="007E6E45">
        <w:rPr>
          <w:lang w:val="es-ES_tradnl"/>
        </w:rPr>
        <w:t>.</w:t>
      </w:r>
    </w:p>
    <w:p w:rsidR="00D422E1" w:rsidRPr="007E6E45" w:rsidRDefault="00D422E1" w:rsidP="000544EB">
      <w:pPr>
        <w:rPr>
          <w:lang w:val="es-ES_tradnl"/>
        </w:rPr>
      </w:pPr>
      <w:r w:rsidRPr="007E6E45">
        <w:rPr>
          <w:lang w:val="es-ES_tradnl"/>
        </w:rPr>
        <w:t>El SUPERVISOR rechazará cualquier momento el uso de agua que no cumpla las condiciones</w:t>
      </w:r>
      <w:r w:rsidR="00FF2C32">
        <w:rPr>
          <w:lang w:val="es-ES_tradnl"/>
        </w:rPr>
        <w:t xml:space="preserve"> </w:t>
      </w:r>
      <w:r w:rsidRPr="007E6E45">
        <w:rPr>
          <w:lang w:val="es-ES_tradnl"/>
        </w:rPr>
        <w:t>anteriormente mencionadas, e instruirá al CONTRATISTA, se someta a un análisis cuando así lo</w:t>
      </w:r>
      <w:r w:rsidR="00FF2C32">
        <w:rPr>
          <w:lang w:val="es-ES_tradnl"/>
        </w:rPr>
        <w:t xml:space="preserve"> </w:t>
      </w:r>
      <w:r w:rsidRPr="007E6E45">
        <w:rPr>
          <w:lang w:val="es-ES_tradnl"/>
        </w:rPr>
        <w:t>considere necesario.</w:t>
      </w:r>
    </w:p>
    <w:p w:rsidR="00D422E1" w:rsidRPr="007E6E45" w:rsidRDefault="00D422E1" w:rsidP="000544EB">
      <w:pPr>
        <w:rPr>
          <w:lang w:val="es-ES_tradnl"/>
        </w:rPr>
      </w:pPr>
      <w:r w:rsidRPr="007E6E45">
        <w:rPr>
          <w:lang w:val="es-ES_tradnl"/>
        </w:rPr>
        <w:t>La temperatura del agua para la preparación del hormigón, deberá ser superior a 5° C.</w:t>
      </w:r>
    </w:p>
    <w:p w:rsidR="00FF2C32" w:rsidRPr="00FF2C32" w:rsidRDefault="00FF2C32">
      <w:pPr>
        <w:autoSpaceDE w:val="0"/>
        <w:autoSpaceDN w:val="0"/>
        <w:adjustRightInd w:val="0"/>
        <w:ind w:right="799"/>
        <w:rPr>
          <w:rFonts w:cs="Arial"/>
          <w:bCs/>
          <w:color w:val="000000"/>
          <w:sz w:val="24"/>
          <w:szCs w:val="24"/>
          <w:lang w:val="es-ES_tradnl"/>
        </w:rPr>
      </w:pPr>
    </w:p>
    <w:p w:rsidR="00D422E1" w:rsidRPr="00E20571" w:rsidRDefault="000544EB" w:rsidP="009D0C14">
      <w:pPr>
        <w:pStyle w:val="Ttulo4"/>
        <w:numPr>
          <w:ilvl w:val="3"/>
          <w:numId w:val="6"/>
        </w:numPr>
      </w:pPr>
      <w:r>
        <w:lastRenderedPageBreak/>
        <w:t>Piedra</w:t>
      </w:r>
    </w:p>
    <w:p w:rsidR="00D422E1" w:rsidRPr="007E6E45" w:rsidRDefault="00D422E1" w:rsidP="000544EB">
      <w:pPr>
        <w:rPr>
          <w:lang w:val="es-ES_tradnl"/>
        </w:rPr>
      </w:pPr>
      <w:r w:rsidRPr="007E6E45">
        <w:rPr>
          <w:lang w:val="es-ES_tradnl"/>
        </w:rPr>
        <w:t>La piedra a ser utilizada en el hormigón ciclópeo, deberá ser de buena calidad y en lo posible</w:t>
      </w:r>
      <w:r w:rsidR="00FF2C32">
        <w:rPr>
          <w:lang w:val="es-ES_tradnl"/>
        </w:rPr>
        <w:t xml:space="preserve"> </w:t>
      </w:r>
      <w:r w:rsidRPr="007E6E45">
        <w:rPr>
          <w:lang w:val="es-ES_tradnl"/>
        </w:rPr>
        <w:t>deberá pertenecer al grupo de rocas graníticas.</w:t>
      </w:r>
    </w:p>
    <w:p w:rsidR="00D422E1" w:rsidRPr="007E6E45" w:rsidRDefault="00D422E1" w:rsidP="000544EB">
      <w:pPr>
        <w:rPr>
          <w:lang w:val="es-ES_tradnl"/>
        </w:rPr>
      </w:pPr>
      <w:r w:rsidRPr="007E6E45">
        <w:rPr>
          <w:lang w:val="es-ES_tradnl"/>
        </w:rPr>
        <w:t>Deberá estar libre de aceites, arcilla y sustancias adheridas e incrustadas; así mismo libre de</w:t>
      </w:r>
      <w:r w:rsidR="00FF2C32">
        <w:rPr>
          <w:lang w:val="es-ES_tradnl"/>
        </w:rPr>
        <w:t xml:space="preserve"> </w:t>
      </w:r>
      <w:r w:rsidRPr="007E6E45">
        <w:rPr>
          <w:lang w:val="es-ES_tradnl"/>
        </w:rPr>
        <w:t>defectos que comprometan su estructura, sin grietas y exentas de planos de rotura y</w:t>
      </w:r>
      <w:r w:rsidR="00FF2C32">
        <w:rPr>
          <w:lang w:val="es-ES_tradnl"/>
        </w:rPr>
        <w:t xml:space="preserve"> </w:t>
      </w:r>
      <w:r w:rsidRPr="007E6E45">
        <w:rPr>
          <w:lang w:val="es-ES_tradnl"/>
        </w:rPr>
        <w:t>desintegración.</w:t>
      </w:r>
    </w:p>
    <w:p w:rsidR="00D422E1" w:rsidRPr="007E6E45" w:rsidRDefault="00D422E1" w:rsidP="000544EB">
      <w:pPr>
        <w:rPr>
          <w:lang w:val="es-ES_tradnl"/>
        </w:rPr>
      </w:pPr>
      <w:r w:rsidRPr="007E6E45">
        <w:rPr>
          <w:lang w:val="es-ES_tradnl"/>
        </w:rPr>
        <w:t xml:space="preserve">No podrá ser menor a </w:t>
      </w:r>
      <w:smartTag w:uri="urn:schemas-microsoft-com:office:smarttags" w:element="metricconverter">
        <w:smartTagPr>
          <w:attr w:name="ProductID" w:val="10 cm"/>
        </w:smartTagPr>
        <w:r w:rsidRPr="007E6E45">
          <w:rPr>
            <w:lang w:val="es-ES_tradnl"/>
          </w:rPr>
          <w:t>10 cm</w:t>
        </w:r>
      </w:smartTag>
      <w:r w:rsidRPr="007E6E45">
        <w:rPr>
          <w:lang w:val="es-ES_tradnl"/>
        </w:rPr>
        <w:t xml:space="preserve">. de espesor y un ancho no mayor de </w:t>
      </w:r>
      <w:smartTag w:uri="urn:schemas-microsoft-com:office:smarttags" w:element="metricconverter">
        <w:smartTagPr>
          <w:attr w:name="ProductID" w:val="15 cm"/>
        </w:smartTagPr>
        <w:r w:rsidRPr="007E6E45">
          <w:rPr>
            <w:lang w:val="es-ES_tradnl"/>
          </w:rPr>
          <w:t>15 cm</w:t>
        </w:r>
      </w:smartTag>
      <w:r w:rsidRPr="007E6E45">
        <w:rPr>
          <w:lang w:val="es-ES_tradnl"/>
        </w:rPr>
        <w:t>., salvo que se indique otra</w:t>
      </w:r>
      <w:r w:rsidR="00FF2C32">
        <w:rPr>
          <w:lang w:val="es-ES_tradnl"/>
        </w:rPr>
        <w:t xml:space="preserve"> </w:t>
      </w:r>
      <w:r w:rsidRPr="007E6E45">
        <w:rPr>
          <w:lang w:val="es-ES_tradnl"/>
        </w:rPr>
        <w:t>cosa en el ítem respectivo o de acuerdo a instrucciones del SUPERVISOR.</w:t>
      </w:r>
    </w:p>
    <w:p w:rsidR="00FF2C32" w:rsidRPr="00FF2C32" w:rsidRDefault="00FF2C32">
      <w:pPr>
        <w:autoSpaceDE w:val="0"/>
        <w:autoSpaceDN w:val="0"/>
        <w:adjustRightInd w:val="0"/>
        <w:spacing w:before="240"/>
        <w:rPr>
          <w:rFonts w:cs="Arial"/>
          <w:bCs/>
          <w:color w:val="000000"/>
          <w:sz w:val="24"/>
          <w:szCs w:val="24"/>
          <w:lang w:val="es-ES_tradnl"/>
        </w:rPr>
      </w:pPr>
    </w:p>
    <w:p w:rsidR="00D422E1" w:rsidRPr="00E20571" w:rsidRDefault="000544EB" w:rsidP="009D0C14">
      <w:pPr>
        <w:pStyle w:val="Ttulo4"/>
        <w:numPr>
          <w:ilvl w:val="3"/>
          <w:numId w:val="6"/>
        </w:numPr>
      </w:pPr>
      <w:r>
        <w:t>Agregado Fino</w:t>
      </w:r>
    </w:p>
    <w:p w:rsidR="00D422E1" w:rsidRPr="007E6E45" w:rsidRDefault="00D422E1" w:rsidP="00217970">
      <w:pPr>
        <w:rPr>
          <w:lang w:val="es-ES_tradnl"/>
        </w:rPr>
      </w:pPr>
      <w:r w:rsidRPr="007E6E45">
        <w:rPr>
          <w:lang w:val="es-ES_tradnl"/>
        </w:rPr>
        <w:t>La arena será limpia, de buena calidad y sin materiales extraños, como pizarra, arcilla, raíces,</w:t>
      </w:r>
      <w:r w:rsidR="00FF2C32">
        <w:rPr>
          <w:lang w:val="es-ES_tradnl"/>
        </w:rPr>
        <w:t xml:space="preserve"> </w:t>
      </w:r>
      <w:r w:rsidRPr="007E6E45">
        <w:rPr>
          <w:lang w:val="es-ES_tradnl"/>
        </w:rPr>
        <w:t>material de</w:t>
      </w:r>
      <w:r w:rsidR="00FF2C32">
        <w:rPr>
          <w:lang w:val="es-ES_tradnl"/>
        </w:rPr>
        <w:t>s</w:t>
      </w:r>
      <w:r w:rsidRPr="007E6E45">
        <w:rPr>
          <w:lang w:val="es-ES_tradnl"/>
        </w:rPr>
        <w:t>compuesto y otros materiales orgánicos.</w:t>
      </w:r>
    </w:p>
    <w:p w:rsidR="00D422E1" w:rsidRPr="007E6E45" w:rsidRDefault="00D422E1" w:rsidP="00217970">
      <w:pPr>
        <w:rPr>
          <w:lang w:val="es-ES_tradnl"/>
        </w:rPr>
      </w:pPr>
      <w:r w:rsidRPr="007E6E45">
        <w:rPr>
          <w:lang w:val="es-ES_tradnl"/>
        </w:rPr>
        <w:t>Consistirá en arena natural o artificial formada por partículas duras o durables sin contenido de</w:t>
      </w:r>
      <w:r w:rsidR="00FF2C32">
        <w:rPr>
          <w:lang w:val="es-ES_tradnl"/>
        </w:rPr>
        <w:t xml:space="preserve"> </w:t>
      </w:r>
      <w:r w:rsidRPr="007E6E45">
        <w:rPr>
          <w:lang w:val="es-ES_tradnl"/>
        </w:rPr>
        <w:t>arcilla, carbón o materia orgánica.</w:t>
      </w:r>
    </w:p>
    <w:p w:rsidR="00D422E1" w:rsidRPr="007E6E45" w:rsidRDefault="00D422E1" w:rsidP="00217970">
      <w:pPr>
        <w:rPr>
          <w:lang w:val="es-ES_tradnl"/>
        </w:rPr>
      </w:pPr>
      <w:r w:rsidRPr="007E6E45">
        <w:rPr>
          <w:lang w:val="es-ES_tradnl"/>
        </w:rPr>
        <w:t>Para decidir sobre la calidad del agregado fino se debe seguir el siguiente procedimiento:</w:t>
      </w:r>
    </w:p>
    <w:p w:rsidR="00D422E1" w:rsidRPr="007E6E45" w:rsidRDefault="00D422E1" w:rsidP="00217970">
      <w:pPr>
        <w:rPr>
          <w:lang w:val="es-ES_tradnl"/>
        </w:rPr>
      </w:pPr>
      <w:r w:rsidRPr="007E6E45">
        <w:rPr>
          <w:lang w:val="es-ES_tradnl"/>
        </w:rPr>
        <w:t>Se vierte en un recipiente transparente de un litro de capacidad, hasta aproximadamente cinco</w:t>
      </w:r>
      <w:r w:rsidR="00FF2C32">
        <w:rPr>
          <w:lang w:val="es-ES_tradnl"/>
        </w:rPr>
        <w:t xml:space="preserve"> </w:t>
      </w:r>
      <w:r w:rsidRPr="007E6E45">
        <w:rPr>
          <w:lang w:val="es-ES_tradnl"/>
        </w:rPr>
        <w:t xml:space="preserve">centímetros de altura la muestra representativa de la arena, agregar agua hasta las </w:t>
      </w:r>
      <w:r w:rsidRPr="00FF2C32">
        <w:rPr>
          <w:b/>
          <w:i/>
          <w:iCs/>
          <w:smallCaps/>
          <w:u w:val="single"/>
          <w:lang w:val="es-ES_tradnl"/>
        </w:rPr>
        <w:t>va</w:t>
      </w:r>
      <w:r w:rsidRPr="00FF2C32">
        <w:rPr>
          <w:b/>
          <w:i/>
          <w:smallCaps/>
          <w:u w:val="single"/>
          <w:lang w:val="es-ES_tradnl"/>
        </w:rPr>
        <w:t xml:space="preserve"> </w:t>
      </w:r>
      <w:r w:rsidRPr="007E6E45">
        <w:rPr>
          <w:lang w:val="es-ES_tradnl"/>
        </w:rPr>
        <w:t>partes del</w:t>
      </w:r>
      <w:r w:rsidR="00FF2C32">
        <w:rPr>
          <w:lang w:val="es-ES_tradnl"/>
        </w:rPr>
        <w:t xml:space="preserve"> </w:t>
      </w:r>
      <w:r w:rsidRPr="007E6E45">
        <w:rPr>
          <w:lang w:val="es-ES_tradnl"/>
        </w:rPr>
        <w:t>recipiente, se agita un minuto y se deja reposar por media hora. Si hay más de tres milímetros de</w:t>
      </w:r>
      <w:r w:rsidR="00FF2C32">
        <w:rPr>
          <w:lang w:val="es-ES_tradnl"/>
        </w:rPr>
        <w:t xml:space="preserve"> </w:t>
      </w:r>
      <w:r w:rsidRPr="007E6E45">
        <w:rPr>
          <w:lang w:val="es-ES_tradnl"/>
        </w:rPr>
        <w:t>sedimento en suspensión después de que se haya asentado la arena, la muestra de arena es</w:t>
      </w:r>
      <w:r w:rsidR="00FF2C32">
        <w:rPr>
          <w:lang w:val="es-ES_tradnl"/>
        </w:rPr>
        <w:t xml:space="preserve"> </w:t>
      </w:r>
      <w:r w:rsidRPr="007E6E45">
        <w:rPr>
          <w:lang w:val="es-ES_tradnl"/>
        </w:rPr>
        <w:t>inadecuada, no permitiéndose su uso en ningún tipo de hormigón.</w:t>
      </w:r>
    </w:p>
    <w:p w:rsidR="00D422E1" w:rsidRPr="007E6E45" w:rsidRDefault="00D422E1" w:rsidP="00217970">
      <w:pPr>
        <w:rPr>
          <w:lang w:val="es-ES_tradnl"/>
        </w:rPr>
      </w:pPr>
      <w:r w:rsidRPr="007E6E45">
        <w:rPr>
          <w:lang w:val="es-ES_tradnl"/>
        </w:rPr>
        <w:t>El recipiente en que se haga la prueba deberá tener aproximadamente una relación 1:2 del</w:t>
      </w:r>
      <w:r w:rsidR="00FF2C32">
        <w:rPr>
          <w:lang w:val="es-ES_tradnl"/>
        </w:rPr>
        <w:t xml:space="preserve"> </w:t>
      </w:r>
      <w:r w:rsidRPr="007E6E45">
        <w:rPr>
          <w:lang w:val="es-ES_tradnl"/>
        </w:rPr>
        <w:t>diámetro de la base a la altura en que marque un litro, debiendo ser de vidrio y aproximadamente</w:t>
      </w:r>
      <w:r w:rsidR="00FF2C32">
        <w:rPr>
          <w:lang w:val="es-ES_tradnl"/>
        </w:rPr>
        <w:t xml:space="preserve"> </w:t>
      </w:r>
      <w:r w:rsidRPr="007E6E45">
        <w:rPr>
          <w:lang w:val="es-ES_tradnl"/>
        </w:rPr>
        <w:t>cilindro.</w:t>
      </w:r>
    </w:p>
    <w:p w:rsidR="00D422E1" w:rsidRPr="007E6E45" w:rsidRDefault="00D422E1" w:rsidP="00217970">
      <w:pPr>
        <w:rPr>
          <w:lang w:val="es-ES_tradnl"/>
        </w:rPr>
      </w:pPr>
      <w:r w:rsidRPr="007E6E45">
        <w:rPr>
          <w:lang w:val="es-ES_tradnl"/>
        </w:rPr>
        <w:t>El  SUPERVISOR  rechazará cualquier hormigón cuya arena no se encuentre en el rango arriba indicado.</w:t>
      </w:r>
    </w:p>
    <w:p w:rsidR="00D422E1" w:rsidRDefault="00D422E1" w:rsidP="00217970">
      <w:pPr>
        <w:rPr>
          <w:lang w:val="es-ES_tradnl"/>
        </w:rPr>
      </w:pPr>
      <w:r w:rsidRPr="007E6E45">
        <w:rPr>
          <w:lang w:val="es-ES_tradnl"/>
        </w:rPr>
        <w:t>El CONTRATISTA deberá tener a disposición, en el lugar de la obra una reserva suficiente de</w:t>
      </w:r>
      <w:r w:rsidR="00FF2C32">
        <w:rPr>
          <w:lang w:val="es-ES_tradnl"/>
        </w:rPr>
        <w:t xml:space="preserve"> </w:t>
      </w:r>
      <w:r w:rsidRPr="007E6E45">
        <w:rPr>
          <w:lang w:val="es-ES_tradnl"/>
        </w:rPr>
        <w:t>agregados con objeto de que sea posible en caso necesario, una fabricación continua de</w:t>
      </w:r>
      <w:r w:rsidR="00FF2C32">
        <w:rPr>
          <w:lang w:val="es-ES_tradnl"/>
        </w:rPr>
        <w:t xml:space="preserve"> </w:t>
      </w:r>
      <w:r w:rsidRPr="007E6E45">
        <w:rPr>
          <w:lang w:val="es-ES_tradnl"/>
        </w:rPr>
        <w:t>hormigón.</w:t>
      </w:r>
    </w:p>
    <w:p w:rsidR="000544EB" w:rsidRPr="007E6E45" w:rsidRDefault="000544EB">
      <w:pPr>
        <w:autoSpaceDE w:val="0"/>
        <w:autoSpaceDN w:val="0"/>
        <w:adjustRightInd w:val="0"/>
        <w:spacing w:before="240"/>
        <w:rPr>
          <w:rFonts w:cs="Arial"/>
          <w:color w:val="000000"/>
          <w:sz w:val="24"/>
          <w:szCs w:val="24"/>
          <w:lang w:val="es-ES_tradnl"/>
        </w:rPr>
      </w:pPr>
    </w:p>
    <w:p w:rsidR="00D422E1" w:rsidRPr="000544EB" w:rsidRDefault="000544EB" w:rsidP="009D0C14">
      <w:pPr>
        <w:pStyle w:val="Ttulo4"/>
        <w:numPr>
          <w:ilvl w:val="3"/>
          <w:numId w:val="6"/>
        </w:numPr>
      </w:pPr>
      <w:r>
        <w:lastRenderedPageBreak/>
        <w:t>Agregado Grueso</w:t>
      </w:r>
    </w:p>
    <w:p w:rsidR="00D422E1" w:rsidRPr="007E6E45" w:rsidRDefault="00D422E1" w:rsidP="000544EB">
      <w:pPr>
        <w:rPr>
          <w:lang w:val="es-ES_tradnl"/>
        </w:rPr>
      </w:pPr>
      <w:r w:rsidRPr="007E6E45">
        <w:rPr>
          <w:lang w:val="es-ES_tradnl"/>
        </w:rPr>
        <w:t>La grava será limpia y no contendrá material pétreo descompuesto. Las partículas individuales de</w:t>
      </w:r>
      <w:r w:rsidR="00FF2C32">
        <w:rPr>
          <w:lang w:val="es-ES_tradnl"/>
        </w:rPr>
        <w:t xml:space="preserve"> </w:t>
      </w:r>
      <w:r w:rsidRPr="007E6E45">
        <w:rPr>
          <w:lang w:val="es-ES_tradnl"/>
        </w:rPr>
        <w:t>la grava serán sólidas y resistentes evitándose el uso de formas angulares y laminares.</w:t>
      </w:r>
    </w:p>
    <w:p w:rsidR="00D422E1" w:rsidRPr="007E6E45" w:rsidRDefault="00D422E1" w:rsidP="000544EB">
      <w:pPr>
        <w:rPr>
          <w:lang w:val="es-ES_tradnl"/>
        </w:rPr>
      </w:pPr>
      <w:r w:rsidRPr="007E6E45">
        <w:rPr>
          <w:lang w:val="es-ES_tradnl"/>
        </w:rPr>
        <w:t>El agregado grueso consistirá en grava natural, piedra triturada o mezcla de ambas, sus cantos</w:t>
      </w:r>
      <w:r w:rsidR="00FF2C32">
        <w:rPr>
          <w:lang w:val="es-ES_tradnl"/>
        </w:rPr>
        <w:t xml:space="preserve"> </w:t>
      </w:r>
      <w:r w:rsidRPr="007E6E45">
        <w:rPr>
          <w:lang w:val="es-ES_tradnl"/>
        </w:rPr>
        <w:t>serán, durables, libres de adherencia.</w:t>
      </w:r>
    </w:p>
    <w:p w:rsidR="00D422E1" w:rsidRPr="007E6E45" w:rsidRDefault="00D422E1" w:rsidP="000544EB">
      <w:pPr>
        <w:rPr>
          <w:lang w:val="es-ES_tradnl"/>
        </w:rPr>
      </w:pPr>
      <w:r w:rsidRPr="007E6E45">
        <w:rPr>
          <w:lang w:val="es-ES_tradnl"/>
        </w:rPr>
        <w:t>No deberá contener fragmentos blandos y descompuestos, carbón y material vegetal, terrones de</w:t>
      </w:r>
      <w:r w:rsidR="00FF2C32">
        <w:rPr>
          <w:lang w:val="es-ES_tradnl"/>
        </w:rPr>
        <w:t xml:space="preserve"> </w:t>
      </w:r>
      <w:r w:rsidRPr="007E6E45">
        <w:rPr>
          <w:lang w:val="es-ES_tradnl"/>
        </w:rPr>
        <w:t>arcilla, material fino ni cantos delgados u alargados de longitud mayor que cinco veces su</w:t>
      </w:r>
      <w:r w:rsidR="00FF2C32">
        <w:rPr>
          <w:lang w:val="es-ES_tradnl"/>
        </w:rPr>
        <w:t xml:space="preserve"> </w:t>
      </w:r>
      <w:r w:rsidRPr="007E6E45">
        <w:rPr>
          <w:lang w:val="es-ES_tradnl"/>
        </w:rPr>
        <w:t>espesor medio.</w:t>
      </w:r>
    </w:p>
    <w:p w:rsidR="00D422E1" w:rsidRDefault="00D422E1" w:rsidP="000544EB">
      <w:pPr>
        <w:rPr>
          <w:lang w:val="es-ES_tradnl"/>
        </w:rPr>
      </w:pPr>
      <w:r w:rsidRPr="007E6E45">
        <w:rPr>
          <w:lang w:val="es-ES_tradnl"/>
        </w:rPr>
        <w:t>Estará bien graduada entre los límites ¾” y ½” de pulgada.</w:t>
      </w:r>
    </w:p>
    <w:p w:rsidR="000E7750" w:rsidRDefault="000E7750" w:rsidP="000544EB">
      <w:pPr>
        <w:rPr>
          <w:lang w:val="es-ES_tradnl"/>
        </w:rPr>
      </w:pPr>
    </w:p>
    <w:p w:rsidR="00D422E1" w:rsidRPr="00E20571" w:rsidRDefault="00D422E1" w:rsidP="009D0C14">
      <w:pPr>
        <w:pStyle w:val="Ttulo4"/>
        <w:numPr>
          <w:ilvl w:val="3"/>
          <w:numId w:val="6"/>
        </w:numPr>
      </w:pPr>
      <w:r w:rsidRPr="00E20571">
        <w:t>Alambre de Amarre</w:t>
      </w:r>
    </w:p>
    <w:p w:rsidR="00D422E1" w:rsidRDefault="00D422E1" w:rsidP="000544EB">
      <w:pPr>
        <w:rPr>
          <w:lang w:val="es-ES_tradnl"/>
        </w:rPr>
      </w:pPr>
      <w:r w:rsidRPr="007E6E45">
        <w:rPr>
          <w:lang w:val="es-ES_tradnl"/>
        </w:rPr>
        <w:t>El alambre a utilizarse en las armaduras y otros requerimientos, será negro y del número 14</w:t>
      </w:r>
    </w:p>
    <w:p w:rsidR="000E7750" w:rsidRPr="007E6E45" w:rsidRDefault="000E7750" w:rsidP="000544EB">
      <w:pPr>
        <w:rPr>
          <w:lang w:val="es-ES_tradnl"/>
        </w:rPr>
      </w:pPr>
    </w:p>
    <w:p w:rsidR="00D422E1" w:rsidRPr="00E20571" w:rsidRDefault="000544EB" w:rsidP="009D0C14">
      <w:pPr>
        <w:pStyle w:val="Ttulo4"/>
        <w:numPr>
          <w:ilvl w:val="3"/>
          <w:numId w:val="6"/>
        </w:numPr>
      </w:pPr>
      <w:r>
        <w:t>Acero</w:t>
      </w:r>
    </w:p>
    <w:p w:rsidR="00D422E1" w:rsidRPr="007E6E45" w:rsidRDefault="00D422E1" w:rsidP="000544EB">
      <w:pPr>
        <w:rPr>
          <w:lang w:val="es-ES_tradnl"/>
        </w:rPr>
      </w:pPr>
      <w:r w:rsidRPr="007E6E45">
        <w:rPr>
          <w:lang w:val="es-ES_tradnl"/>
        </w:rPr>
        <w:t>Todo acero a utilizarse en la obra será de alta adherencia y alta resistencia, con un límite elástico</w:t>
      </w:r>
      <w:r w:rsidR="00FF2C32">
        <w:rPr>
          <w:lang w:val="es-ES_tradnl"/>
        </w:rPr>
        <w:t xml:space="preserve"> </w:t>
      </w:r>
      <w:r w:rsidRPr="007E6E45">
        <w:rPr>
          <w:lang w:val="es-ES_tradnl"/>
        </w:rPr>
        <w:t xml:space="preserve">mayor o igual a </w:t>
      </w:r>
      <w:smartTag w:uri="urn:schemas-microsoft-com:office:smarttags" w:element="metricconverter">
        <w:smartTagPr>
          <w:attr w:name="ProductID" w:val="4,200 Kg"/>
        </w:smartTagPr>
        <w:r w:rsidRPr="007E6E45">
          <w:rPr>
            <w:lang w:val="es-ES_tradnl"/>
          </w:rPr>
          <w:t>4,200 Kg</w:t>
        </w:r>
      </w:smartTag>
      <w:proofErr w:type="gramStart"/>
      <w:r w:rsidRPr="007E6E45">
        <w:rPr>
          <w:lang w:val="es-ES_tradnl"/>
        </w:rPr>
        <w:t>./</w:t>
      </w:r>
      <w:proofErr w:type="gramEnd"/>
      <w:r w:rsidRPr="007E6E45">
        <w:rPr>
          <w:lang w:val="es-ES_tradnl"/>
        </w:rPr>
        <w:t>cm2 salvo indicación contraria en los planos.</w:t>
      </w:r>
    </w:p>
    <w:p w:rsidR="00D422E1" w:rsidRPr="007E6E45" w:rsidRDefault="00D422E1" w:rsidP="000544EB">
      <w:pPr>
        <w:rPr>
          <w:lang w:val="es-ES_tradnl"/>
        </w:rPr>
      </w:pPr>
      <w:r w:rsidRPr="007E6E45">
        <w:rPr>
          <w:lang w:val="es-ES_tradnl"/>
        </w:rPr>
        <w:t>Los diámetros son especificados y medidos en milímetros, en el caso de que el CONTRATISTA</w:t>
      </w:r>
      <w:r w:rsidR="00FF2C32">
        <w:rPr>
          <w:lang w:val="es-ES_tradnl"/>
        </w:rPr>
        <w:t xml:space="preserve"> </w:t>
      </w:r>
      <w:r w:rsidRPr="007E6E45">
        <w:rPr>
          <w:lang w:val="es-ES_tradnl"/>
        </w:rPr>
        <w:t>utilice medidas en pulgadas deberá confirmar equivalencias con el SUPERVISOR, no</w:t>
      </w:r>
      <w:r w:rsidR="00FF2C32">
        <w:rPr>
          <w:lang w:val="es-ES_tradnl"/>
        </w:rPr>
        <w:t xml:space="preserve"> </w:t>
      </w:r>
      <w:r w:rsidRPr="007E6E45">
        <w:rPr>
          <w:lang w:val="es-ES_tradnl"/>
        </w:rPr>
        <w:t>admitiéndose modificaciones respecto de lo especificado en los planos, salvo expresa</w:t>
      </w:r>
      <w:r w:rsidR="00FF2C32">
        <w:rPr>
          <w:lang w:val="es-ES_tradnl"/>
        </w:rPr>
        <w:t xml:space="preserve"> </w:t>
      </w:r>
      <w:r w:rsidRPr="007E6E45">
        <w:rPr>
          <w:lang w:val="es-ES_tradnl"/>
        </w:rPr>
        <w:t>autorización por escrito de parte del SUPERVISOR, las barras de acero deberán estar limpias de</w:t>
      </w:r>
      <w:r w:rsidR="00FF2C32">
        <w:rPr>
          <w:lang w:val="es-ES_tradnl"/>
        </w:rPr>
        <w:t xml:space="preserve"> </w:t>
      </w:r>
      <w:r w:rsidRPr="007E6E45">
        <w:rPr>
          <w:lang w:val="es-ES_tradnl"/>
        </w:rPr>
        <w:t>polvo, aceite, pintura y herrumbre.</w:t>
      </w:r>
    </w:p>
    <w:p w:rsidR="00D422E1" w:rsidRPr="007E6E45" w:rsidRDefault="00D422E1" w:rsidP="000544EB">
      <w:pPr>
        <w:rPr>
          <w:lang w:val="es-ES_tradnl"/>
        </w:rPr>
      </w:pPr>
      <w:r w:rsidRPr="007E6E45">
        <w:rPr>
          <w:lang w:val="es-ES_tradnl"/>
        </w:rPr>
        <w:t>El CONTRATISTA está obligado a revisar que las planillas de fierro coincidan con los planos</w:t>
      </w:r>
      <w:r w:rsidR="0035507F">
        <w:rPr>
          <w:lang w:val="es-ES_tradnl"/>
        </w:rPr>
        <w:t xml:space="preserve"> </w:t>
      </w:r>
      <w:r w:rsidRPr="007E6E45">
        <w:rPr>
          <w:lang w:val="es-ES_tradnl"/>
        </w:rPr>
        <w:t>debiendo consultar con el SUPERVISOR sobre cualquier diferencia o duda. El CONTRATISTA</w:t>
      </w:r>
      <w:r w:rsidR="0035507F">
        <w:rPr>
          <w:lang w:val="es-ES_tradnl"/>
        </w:rPr>
        <w:t xml:space="preserve"> </w:t>
      </w:r>
      <w:r w:rsidRPr="007E6E45">
        <w:rPr>
          <w:lang w:val="es-ES_tradnl"/>
        </w:rPr>
        <w:t>será responsable de cualquier perjuicio resultante de discrepancias no consultadas</w:t>
      </w:r>
      <w:r w:rsidR="0035507F">
        <w:rPr>
          <w:lang w:val="es-ES_tradnl"/>
        </w:rPr>
        <w:t xml:space="preserve"> </w:t>
      </w:r>
      <w:r w:rsidRPr="007E6E45">
        <w:rPr>
          <w:lang w:val="es-ES_tradnl"/>
        </w:rPr>
        <w:t>oportunamente.</w:t>
      </w:r>
    </w:p>
    <w:p w:rsidR="00D422E1" w:rsidRDefault="00D422E1" w:rsidP="000544EB">
      <w:pPr>
        <w:rPr>
          <w:lang w:val="es-ES_tradnl"/>
        </w:rPr>
      </w:pPr>
      <w:r w:rsidRPr="007E6E45">
        <w:rPr>
          <w:lang w:val="es-ES_tradnl"/>
        </w:rPr>
        <w:t>Las herramientas y equipo utilizado para el doblado, cortado y amarrado del fierro, deberán</w:t>
      </w:r>
      <w:r w:rsidR="0035507F">
        <w:rPr>
          <w:lang w:val="es-ES_tradnl"/>
        </w:rPr>
        <w:t xml:space="preserve"> </w:t>
      </w:r>
      <w:r w:rsidRPr="007E6E45">
        <w:rPr>
          <w:lang w:val="es-ES_tradnl"/>
        </w:rPr>
        <w:t>contar con la aprobación del SUPERVISOR.</w:t>
      </w:r>
    </w:p>
    <w:p w:rsidR="000544EB" w:rsidRPr="007E6E45" w:rsidRDefault="000544EB" w:rsidP="000544EB">
      <w:pPr>
        <w:rPr>
          <w:lang w:val="es-ES_tradnl"/>
        </w:rPr>
      </w:pPr>
    </w:p>
    <w:p w:rsidR="00D422E1" w:rsidRPr="00E20571" w:rsidRDefault="000544EB" w:rsidP="009D0C14">
      <w:pPr>
        <w:pStyle w:val="Ttulo4"/>
        <w:numPr>
          <w:ilvl w:val="3"/>
          <w:numId w:val="6"/>
        </w:numPr>
      </w:pPr>
      <w:r>
        <w:lastRenderedPageBreak/>
        <w:t>Maderas</w:t>
      </w:r>
    </w:p>
    <w:p w:rsidR="00D422E1" w:rsidRPr="007E6E45" w:rsidRDefault="00D422E1" w:rsidP="00217970">
      <w:pPr>
        <w:rPr>
          <w:lang w:val="es-ES_tradnl"/>
        </w:rPr>
      </w:pPr>
      <w:r w:rsidRPr="007E6E45">
        <w:rPr>
          <w:lang w:val="es-ES_tradnl"/>
        </w:rPr>
        <w:t>La madera para encofrado y otros deberá ser provista en cantidad suficiente para no impedir el</w:t>
      </w:r>
      <w:r w:rsidR="0035507F">
        <w:rPr>
          <w:lang w:val="es-ES_tradnl"/>
        </w:rPr>
        <w:t xml:space="preserve"> </w:t>
      </w:r>
      <w:r w:rsidRPr="007E6E45">
        <w:rPr>
          <w:lang w:val="es-ES_tradnl"/>
        </w:rPr>
        <w:t>avance de la obra.</w:t>
      </w:r>
    </w:p>
    <w:p w:rsidR="00D422E1" w:rsidRPr="007E6E45" w:rsidRDefault="00D422E1" w:rsidP="00217970">
      <w:pPr>
        <w:rPr>
          <w:lang w:val="es-ES_tradnl"/>
        </w:rPr>
      </w:pPr>
      <w:r w:rsidRPr="007E6E45">
        <w:rPr>
          <w:lang w:val="es-ES_tradnl"/>
        </w:rPr>
        <w:t>Todo desencofrado de madera y su reutilización debe ser aprobado por el SUPERVISOR. Podrán ser reemplazadas por formaletas metálicas con autorización del SUPERVISOR.</w:t>
      </w:r>
    </w:p>
    <w:p w:rsidR="00D422E1" w:rsidRDefault="00D422E1" w:rsidP="00217970">
      <w:pPr>
        <w:rPr>
          <w:lang w:val="es-ES_tradnl"/>
        </w:rPr>
      </w:pPr>
      <w:r w:rsidRPr="007E6E45">
        <w:rPr>
          <w:lang w:val="es-ES_tradnl"/>
        </w:rPr>
        <w:t>La madera a utilizarse en las compuertas de madera, será de primera calidad y deberán recibir tratamiento previo.</w:t>
      </w:r>
    </w:p>
    <w:p w:rsidR="000E7750" w:rsidRPr="007E6E45" w:rsidRDefault="000E7750">
      <w:pPr>
        <w:autoSpaceDE w:val="0"/>
        <w:autoSpaceDN w:val="0"/>
        <w:adjustRightInd w:val="0"/>
        <w:rPr>
          <w:rFonts w:cs="Arial"/>
          <w:color w:val="000000"/>
          <w:sz w:val="24"/>
          <w:szCs w:val="24"/>
          <w:lang w:val="es-ES_tradnl"/>
        </w:rPr>
      </w:pPr>
    </w:p>
    <w:p w:rsidR="00D422E1" w:rsidRPr="007E6E45" w:rsidRDefault="00E20571" w:rsidP="009D0C14">
      <w:pPr>
        <w:pStyle w:val="Ttulo2"/>
        <w:numPr>
          <w:ilvl w:val="1"/>
          <w:numId w:val="6"/>
        </w:numPr>
      </w:pPr>
      <w:bookmarkStart w:id="121" w:name="_Toc351297743"/>
      <w:r w:rsidRPr="007E6E45">
        <w:t xml:space="preserve">Preparación </w:t>
      </w:r>
      <w:r>
        <w:t>d</w:t>
      </w:r>
      <w:r w:rsidRPr="007E6E45">
        <w:t>el Hormigón</w:t>
      </w:r>
      <w:bookmarkEnd w:id="121"/>
    </w:p>
    <w:p w:rsidR="009F4106" w:rsidRPr="00930022" w:rsidRDefault="009F4106" w:rsidP="009D0C14">
      <w:pPr>
        <w:pStyle w:val="Ttulo3"/>
        <w:numPr>
          <w:ilvl w:val="2"/>
          <w:numId w:val="6"/>
        </w:numPr>
      </w:pPr>
      <w:r w:rsidRPr="00930022">
        <w:t>Calidad del Hormigón</w:t>
      </w:r>
    </w:p>
    <w:p w:rsidR="009F4106" w:rsidRPr="007E6E45" w:rsidRDefault="009F4106" w:rsidP="00217970">
      <w:pPr>
        <w:rPr>
          <w:lang w:val="es-ES_tradnl"/>
        </w:rPr>
      </w:pPr>
      <w:r w:rsidRPr="007E6E45">
        <w:rPr>
          <w:lang w:val="es-ES_tradnl"/>
        </w:rPr>
        <w:t>Los ensayos de la calidad del hormigón serán efectuados durante todo el tiempo que duren los</w:t>
      </w:r>
      <w:r>
        <w:rPr>
          <w:lang w:val="es-ES_tradnl"/>
        </w:rPr>
        <w:t xml:space="preserve"> </w:t>
      </w:r>
      <w:r w:rsidRPr="007E6E45">
        <w:rPr>
          <w:lang w:val="es-ES_tradnl"/>
        </w:rPr>
        <w:t>trabajos con la frecuencia que disponga el SUPERVISOR, como mínimo una muestra cada 25</w:t>
      </w:r>
      <w:r>
        <w:rPr>
          <w:lang w:val="es-ES_tradnl"/>
        </w:rPr>
        <w:t xml:space="preserve"> </w:t>
      </w:r>
      <w:r w:rsidRPr="007E6E45">
        <w:rPr>
          <w:lang w:val="es-ES_tradnl"/>
        </w:rPr>
        <w:t>m3 de hormigón producido.</w:t>
      </w:r>
    </w:p>
    <w:p w:rsidR="009F4106" w:rsidRPr="007E6E45" w:rsidRDefault="009F4106" w:rsidP="00217970">
      <w:pPr>
        <w:rPr>
          <w:lang w:val="es-ES_tradnl"/>
        </w:rPr>
      </w:pPr>
      <w:r w:rsidRPr="007E6E45">
        <w:rPr>
          <w:lang w:val="es-ES_tradnl"/>
        </w:rPr>
        <w:t xml:space="preserve">Para los ensayos a compresión del hormigón se empleará probetas cilíndricas de </w:t>
      </w:r>
      <w:smartTag w:uri="urn:schemas-microsoft-com:office:smarttags" w:element="metricconverter">
        <w:smartTagPr>
          <w:attr w:name="ProductID" w:val="15 cm"/>
        </w:smartTagPr>
        <w:r w:rsidRPr="007E6E45">
          <w:rPr>
            <w:lang w:val="es-ES_tradnl"/>
          </w:rPr>
          <w:t>15 cm</w:t>
        </w:r>
      </w:smartTag>
      <w:r w:rsidRPr="007E6E45">
        <w:rPr>
          <w:lang w:val="es-ES_tradnl"/>
        </w:rPr>
        <w:t xml:space="preserve">. </w:t>
      </w:r>
      <w:r>
        <w:rPr>
          <w:lang w:val="es-ES_tradnl"/>
        </w:rPr>
        <w:t>d</w:t>
      </w:r>
      <w:r w:rsidRPr="007E6E45">
        <w:rPr>
          <w:lang w:val="es-ES_tradnl"/>
        </w:rPr>
        <w:t>e</w:t>
      </w:r>
      <w:r>
        <w:rPr>
          <w:lang w:val="es-ES_tradnl"/>
        </w:rPr>
        <w:t xml:space="preserve"> </w:t>
      </w:r>
      <w:r w:rsidRPr="007E6E45">
        <w:rPr>
          <w:lang w:val="es-ES_tradnl"/>
        </w:rPr>
        <w:t xml:space="preserve">diámetro por </w:t>
      </w:r>
      <w:smartTag w:uri="urn:schemas-microsoft-com:office:smarttags" w:element="metricconverter">
        <w:smartTagPr>
          <w:attr w:name="ProductID" w:val="30 cm"/>
        </w:smartTagPr>
        <w:r w:rsidRPr="007E6E45">
          <w:rPr>
            <w:lang w:val="es-ES_tradnl"/>
          </w:rPr>
          <w:t>30 cm</w:t>
        </w:r>
      </w:smartTag>
      <w:r w:rsidRPr="007E6E45">
        <w:rPr>
          <w:lang w:val="es-ES_tradnl"/>
        </w:rPr>
        <w:t>. de altura.</w:t>
      </w:r>
    </w:p>
    <w:p w:rsidR="009F4106" w:rsidRPr="00217970" w:rsidRDefault="009F4106" w:rsidP="00217970">
      <w:pPr>
        <w:rPr>
          <w:lang w:val="es-ES_tradnl"/>
        </w:rPr>
      </w:pPr>
      <w:r w:rsidRPr="00217970">
        <w:rPr>
          <w:lang w:val="es-ES_tradnl"/>
        </w:rPr>
        <w:t>Los resultados de 1ros ensayos de las probetas examinadas a los 28 días, deberán tener la resistencia mínima especificada en el presente documento. Los resultados de estos ensayos deberán ser presentados por el CONTRATISTA al SUPERVISOR debidamente certificados por el laboratorio.</w:t>
      </w:r>
    </w:p>
    <w:p w:rsidR="009F4106" w:rsidRDefault="009F4106" w:rsidP="00217970">
      <w:pPr>
        <w:rPr>
          <w:lang w:val="es-ES_tradnl"/>
        </w:rPr>
      </w:pPr>
      <w:r w:rsidRPr="007E6E45">
        <w:rPr>
          <w:lang w:val="es-ES_tradnl"/>
        </w:rPr>
        <w:t>Con el objeto de conocer anticipadamente la resistencia del hormigón, los ensayos de rotura</w:t>
      </w:r>
      <w:r>
        <w:rPr>
          <w:lang w:val="es-ES_tradnl"/>
        </w:rPr>
        <w:t xml:space="preserve"> </w:t>
      </w:r>
      <w:r w:rsidRPr="007E6E45">
        <w:rPr>
          <w:lang w:val="es-ES_tradnl"/>
        </w:rPr>
        <w:t>podrán efectuarse a los 7 días de obtenida la muestra y estimar la resistencia a los 28 días de</w:t>
      </w:r>
      <w:r>
        <w:rPr>
          <w:lang w:val="es-ES_tradnl"/>
        </w:rPr>
        <w:t xml:space="preserve"> </w:t>
      </w:r>
      <w:r w:rsidRPr="007E6E45">
        <w:rPr>
          <w:lang w:val="es-ES_tradnl"/>
        </w:rPr>
        <w:t>acuerdo a las normas establecidas para tal efecto</w:t>
      </w:r>
      <w:r w:rsidR="00930022">
        <w:rPr>
          <w:lang w:val="es-ES_tradnl"/>
        </w:rPr>
        <w:t>, siempre en presencia de la supervisión</w:t>
      </w:r>
      <w:r w:rsidRPr="007E6E45">
        <w:rPr>
          <w:lang w:val="es-ES_tradnl"/>
        </w:rPr>
        <w:t>.</w:t>
      </w:r>
    </w:p>
    <w:p w:rsidR="00217970" w:rsidRDefault="00217970" w:rsidP="00217970">
      <w:pPr>
        <w:rPr>
          <w:lang w:val="es-ES_tradnl"/>
        </w:rPr>
      </w:pPr>
    </w:p>
    <w:p w:rsidR="00D422E1" w:rsidRPr="007E6E45" w:rsidRDefault="00504DAA" w:rsidP="009D0C14">
      <w:pPr>
        <w:pStyle w:val="Ttulo3"/>
        <w:numPr>
          <w:ilvl w:val="2"/>
          <w:numId w:val="6"/>
        </w:numPr>
      </w:pPr>
      <w:r>
        <w:t>Composición de la mezcla</w:t>
      </w:r>
    </w:p>
    <w:p w:rsidR="00D422E1" w:rsidRPr="007E6E45" w:rsidRDefault="00D422E1" w:rsidP="000544EB">
      <w:pPr>
        <w:rPr>
          <w:lang w:val="es-ES_tradnl"/>
        </w:rPr>
      </w:pPr>
      <w:r w:rsidRPr="007E6E45">
        <w:rPr>
          <w:lang w:val="es-ES_tradnl"/>
        </w:rPr>
        <w:t>La mezcla del hormigón se realizará de manera que pueda ser bien acomodada, según el objeto</w:t>
      </w:r>
      <w:r w:rsidR="0035507F">
        <w:rPr>
          <w:lang w:val="es-ES_tradnl"/>
        </w:rPr>
        <w:t xml:space="preserve"> </w:t>
      </w:r>
      <w:r w:rsidRPr="007E6E45">
        <w:rPr>
          <w:lang w:val="es-ES_tradnl"/>
        </w:rPr>
        <w:t>de empleo y la forma de colocación.</w:t>
      </w:r>
    </w:p>
    <w:p w:rsidR="00D422E1" w:rsidRPr="007E6E45" w:rsidRDefault="00D422E1" w:rsidP="000544EB">
      <w:pPr>
        <w:rPr>
          <w:lang w:val="es-ES_tradnl"/>
        </w:rPr>
      </w:pPr>
      <w:r w:rsidRPr="007E6E45">
        <w:rPr>
          <w:lang w:val="es-ES_tradnl"/>
        </w:rPr>
        <w:t>Los agregados y contenido de cemento, deberán combinarse de tal forma que garanticen la</w:t>
      </w:r>
      <w:r w:rsidR="0035507F">
        <w:rPr>
          <w:lang w:val="es-ES_tradnl"/>
        </w:rPr>
        <w:t xml:space="preserve"> </w:t>
      </w:r>
      <w:r w:rsidRPr="007E6E45">
        <w:rPr>
          <w:lang w:val="es-ES_tradnl"/>
        </w:rPr>
        <w:t>calidad de hormigón exigida y demás requisitos. El CONTRATISTA deberá utilizar las</w:t>
      </w:r>
      <w:r w:rsidR="0035507F">
        <w:rPr>
          <w:lang w:val="es-ES_tradnl"/>
        </w:rPr>
        <w:t xml:space="preserve"> </w:t>
      </w:r>
      <w:r w:rsidRPr="007E6E45">
        <w:rPr>
          <w:lang w:val="es-ES_tradnl"/>
        </w:rPr>
        <w:t>proporciones de mezcla obtenida en los ensayos realizados. El SUPERVISOR podrá instruir la</w:t>
      </w:r>
      <w:r w:rsidR="0035507F">
        <w:rPr>
          <w:lang w:val="es-ES_tradnl"/>
        </w:rPr>
        <w:t xml:space="preserve"> </w:t>
      </w:r>
      <w:r w:rsidRPr="007E6E45">
        <w:rPr>
          <w:lang w:val="es-ES_tradnl"/>
        </w:rPr>
        <w:lastRenderedPageBreak/>
        <w:t>modificación de las proporciones de la mezcla con el objeto de garantizar los requisitos de</w:t>
      </w:r>
      <w:r w:rsidR="0035507F">
        <w:rPr>
          <w:lang w:val="es-ES_tradnl"/>
        </w:rPr>
        <w:t xml:space="preserve"> </w:t>
      </w:r>
      <w:r w:rsidRPr="007E6E45">
        <w:rPr>
          <w:lang w:val="es-ES_tradnl"/>
        </w:rPr>
        <w:t>calidad de obra.</w:t>
      </w:r>
    </w:p>
    <w:p w:rsidR="00D422E1" w:rsidRPr="007E6E45" w:rsidRDefault="00D422E1" w:rsidP="000544EB">
      <w:pPr>
        <w:rPr>
          <w:lang w:val="es-ES_tradnl"/>
        </w:rPr>
      </w:pPr>
      <w:r w:rsidRPr="007E6E45">
        <w:rPr>
          <w:lang w:val="es-ES_tradnl"/>
        </w:rPr>
        <w:t>Para la fabricación del hormigón deberán dosificarse adecuadamente el cemento, agregados,</w:t>
      </w:r>
      <w:r w:rsidR="0035507F">
        <w:rPr>
          <w:lang w:val="es-ES_tradnl"/>
        </w:rPr>
        <w:t xml:space="preserve"> </w:t>
      </w:r>
      <w:r w:rsidRPr="007E6E45">
        <w:rPr>
          <w:lang w:val="es-ES_tradnl"/>
        </w:rPr>
        <w:t>agua y posibles aditivos. Para este efecto y a requerimiento del SUPERVISOR, el</w:t>
      </w:r>
      <w:r w:rsidR="0035507F">
        <w:rPr>
          <w:lang w:val="es-ES_tradnl"/>
        </w:rPr>
        <w:t xml:space="preserve"> </w:t>
      </w:r>
      <w:r w:rsidRPr="007E6E45">
        <w:rPr>
          <w:lang w:val="es-ES_tradnl"/>
        </w:rPr>
        <w:t>CONTRATISTA está obligado a suministrar y poner a disposición, todos los aparatos y equipos</w:t>
      </w:r>
      <w:r w:rsidR="0035507F">
        <w:rPr>
          <w:lang w:val="es-ES_tradnl"/>
        </w:rPr>
        <w:t xml:space="preserve"> </w:t>
      </w:r>
      <w:r w:rsidRPr="007E6E45">
        <w:rPr>
          <w:lang w:val="es-ES_tradnl"/>
        </w:rPr>
        <w:t>necesarios para la composición de la mezcla.</w:t>
      </w:r>
    </w:p>
    <w:p w:rsidR="00D422E1" w:rsidRPr="007E6E45" w:rsidRDefault="00D422E1" w:rsidP="000544EB">
      <w:pPr>
        <w:rPr>
          <w:lang w:val="es-ES_tradnl"/>
        </w:rPr>
      </w:pPr>
      <w:r w:rsidRPr="007E6E45">
        <w:rPr>
          <w:lang w:val="es-ES_tradnl"/>
        </w:rPr>
        <w:t>La dosificación podrá ser comprobada en cualquier momento.</w:t>
      </w:r>
    </w:p>
    <w:p w:rsidR="00D422E1" w:rsidRDefault="00D422E1" w:rsidP="000544EB">
      <w:pPr>
        <w:rPr>
          <w:lang w:val="es-ES_tradnl"/>
        </w:rPr>
      </w:pPr>
      <w:r w:rsidRPr="007E6E45">
        <w:rPr>
          <w:lang w:val="es-ES_tradnl"/>
        </w:rPr>
        <w:t>Los métodos para medir materiales, serán tales que las proporciones puedan se comprobadas con</w:t>
      </w:r>
      <w:r w:rsidR="0035507F">
        <w:rPr>
          <w:lang w:val="es-ES_tradnl"/>
        </w:rPr>
        <w:t xml:space="preserve"> </w:t>
      </w:r>
      <w:r w:rsidRPr="007E6E45">
        <w:rPr>
          <w:lang w:val="es-ES_tradnl"/>
        </w:rPr>
        <w:t>precisión y verificadas fácilmente en cualquier etapa del trabajo.</w:t>
      </w:r>
    </w:p>
    <w:p w:rsidR="00504DAA" w:rsidRPr="007E6E45" w:rsidRDefault="00504DAA">
      <w:pPr>
        <w:autoSpaceDE w:val="0"/>
        <w:autoSpaceDN w:val="0"/>
        <w:adjustRightInd w:val="0"/>
        <w:spacing w:before="200" w:line="216" w:lineRule="auto"/>
        <w:rPr>
          <w:rFonts w:cs="Arial"/>
          <w:color w:val="000000"/>
          <w:sz w:val="24"/>
          <w:szCs w:val="24"/>
          <w:lang w:val="es-ES_tradnl"/>
        </w:rPr>
      </w:pPr>
    </w:p>
    <w:p w:rsidR="00D422E1" w:rsidRPr="007E6E45" w:rsidRDefault="00D422E1" w:rsidP="009D0C14">
      <w:pPr>
        <w:pStyle w:val="Ttulo3"/>
        <w:numPr>
          <w:ilvl w:val="2"/>
          <w:numId w:val="6"/>
        </w:numPr>
      </w:pPr>
      <w:r w:rsidRPr="007E6E45">
        <w:t>Proceso de mezclado</w:t>
      </w:r>
    </w:p>
    <w:p w:rsidR="00D422E1" w:rsidRPr="007E6E45" w:rsidRDefault="00D422E1" w:rsidP="00217970">
      <w:pPr>
        <w:rPr>
          <w:lang w:val="es-ES_tradnl"/>
        </w:rPr>
      </w:pPr>
      <w:r w:rsidRPr="007E6E45">
        <w:rPr>
          <w:lang w:val="es-ES_tradnl"/>
        </w:rPr>
        <w:t>La mezcla del hormigón se realizará en forma mecánica. Todo el equipo para el mezclado y la</w:t>
      </w:r>
      <w:r w:rsidR="0035507F">
        <w:rPr>
          <w:lang w:val="es-ES_tradnl"/>
        </w:rPr>
        <w:t xml:space="preserve"> </w:t>
      </w:r>
      <w:r w:rsidRPr="007E6E45">
        <w:rPr>
          <w:lang w:val="es-ES_tradnl"/>
        </w:rPr>
        <w:t>medición de las proporciones, será previament</w:t>
      </w:r>
      <w:r w:rsidR="0035507F">
        <w:rPr>
          <w:lang w:val="es-ES_tradnl"/>
        </w:rPr>
        <w:t xml:space="preserve">e aprobado por el SUPERVISOR. EL </w:t>
      </w:r>
      <w:r w:rsidRPr="007E6E45">
        <w:rPr>
          <w:lang w:val="es-ES_tradnl"/>
        </w:rPr>
        <w:t>CONTRATISTA tiene la obligación de realizar controles periódicos de este equipo, ya sea por</w:t>
      </w:r>
      <w:r w:rsidR="0035507F">
        <w:rPr>
          <w:lang w:val="es-ES_tradnl"/>
        </w:rPr>
        <w:t xml:space="preserve"> </w:t>
      </w:r>
      <w:r w:rsidRPr="007E6E45">
        <w:rPr>
          <w:lang w:val="es-ES_tradnl"/>
        </w:rPr>
        <w:t>iniciativa propia o por orden del SUPERVISOR y asumiendo los costos respectivos. Cualquier</w:t>
      </w:r>
      <w:r w:rsidR="0035507F">
        <w:rPr>
          <w:lang w:val="es-ES_tradnl"/>
        </w:rPr>
        <w:t xml:space="preserve"> </w:t>
      </w:r>
      <w:r w:rsidRPr="007E6E45">
        <w:rPr>
          <w:lang w:val="es-ES_tradnl"/>
        </w:rPr>
        <w:t>corrección necesaria será efectuada oportunamente por el CONTRATISTA.</w:t>
      </w:r>
    </w:p>
    <w:p w:rsidR="00D422E1" w:rsidRPr="007E6E45" w:rsidRDefault="00D422E1" w:rsidP="00217970">
      <w:pPr>
        <w:rPr>
          <w:lang w:val="es-ES_tradnl"/>
        </w:rPr>
      </w:pPr>
      <w:r w:rsidRPr="007E6E45">
        <w:rPr>
          <w:lang w:val="es-ES_tradnl"/>
        </w:rPr>
        <w:t>Antes de dar inicio al proceso de mezclado del concreto, todo el equipo necesario tanto para el</w:t>
      </w:r>
      <w:r w:rsidR="0035507F">
        <w:rPr>
          <w:lang w:val="es-ES_tradnl"/>
        </w:rPr>
        <w:t xml:space="preserve"> </w:t>
      </w:r>
      <w:r w:rsidRPr="007E6E45">
        <w:rPr>
          <w:lang w:val="es-ES_tradnl"/>
        </w:rPr>
        <w:t>mezclado como para la medición deberá estar limpio.</w:t>
      </w:r>
    </w:p>
    <w:p w:rsidR="00D422E1" w:rsidRPr="007E6E45" w:rsidRDefault="00D422E1" w:rsidP="00217970">
      <w:pPr>
        <w:rPr>
          <w:lang w:val="es-ES_tradnl"/>
        </w:rPr>
      </w:pPr>
      <w:r w:rsidRPr="007E6E45">
        <w:rPr>
          <w:lang w:val="es-ES_tradnl"/>
        </w:rPr>
        <w:t>La medición de los materiales a usarse en la mezcla de los hormigones, se hará por volumen,</w:t>
      </w:r>
      <w:r w:rsidR="0035507F">
        <w:rPr>
          <w:lang w:val="es-ES_tradnl"/>
        </w:rPr>
        <w:t xml:space="preserve"> </w:t>
      </w:r>
      <w:r w:rsidRPr="007E6E45">
        <w:rPr>
          <w:lang w:val="es-ES_tradnl"/>
        </w:rPr>
        <w:t>utilizando vasijas de medidas que estén aprobadas por el SUPERVISOR y que se basen en el</w:t>
      </w:r>
      <w:r w:rsidR="0035507F">
        <w:rPr>
          <w:lang w:val="es-ES_tradnl"/>
        </w:rPr>
        <w:t xml:space="preserve"> </w:t>
      </w:r>
      <w:r w:rsidRPr="007E6E45">
        <w:rPr>
          <w:lang w:val="es-ES_tradnl"/>
        </w:rPr>
        <w:t>volumen de un</w:t>
      </w:r>
      <w:r w:rsidR="0035507F">
        <w:rPr>
          <w:lang w:val="es-ES_tradnl"/>
        </w:rPr>
        <w:t>a bolsa</w:t>
      </w:r>
      <w:r w:rsidRPr="007E6E45">
        <w:rPr>
          <w:lang w:val="es-ES_tradnl"/>
        </w:rPr>
        <w:t xml:space="preserve"> de cemento.</w:t>
      </w:r>
    </w:p>
    <w:p w:rsidR="00D422E1" w:rsidRPr="007E6E45" w:rsidRDefault="00D422E1" w:rsidP="00217970">
      <w:pPr>
        <w:rPr>
          <w:lang w:val="es-ES_tradnl"/>
        </w:rPr>
      </w:pPr>
      <w:r w:rsidRPr="007E6E45">
        <w:rPr>
          <w:lang w:val="es-ES_tradnl"/>
        </w:rPr>
        <w:t>El período de mezclado comienza después de haber introducido en la mezcladora todos los</w:t>
      </w:r>
      <w:r w:rsidR="0035507F">
        <w:rPr>
          <w:lang w:val="es-ES_tradnl"/>
        </w:rPr>
        <w:t xml:space="preserve"> </w:t>
      </w:r>
      <w:r w:rsidRPr="007E6E45">
        <w:rPr>
          <w:lang w:val="es-ES_tradnl"/>
        </w:rPr>
        <w:t>componentes sólidos. La duración de mezclado después de que todos los componentes hayan</w:t>
      </w:r>
      <w:r w:rsidR="0035507F">
        <w:rPr>
          <w:lang w:val="es-ES_tradnl"/>
        </w:rPr>
        <w:t xml:space="preserve"> </w:t>
      </w:r>
      <w:r w:rsidRPr="007E6E45">
        <w:rPr>
          <w:lang w:val="es-ES_tradnl"/>
        </w:rPr>
        <w:t>sido introducidos en la mezcladora, no deberá ser menor a 2 minutos para mezcladoras de hasta 2</w:t>
      </w:r>
      <w:r w:rsidR="0035507F">
        <w:rPr>
          <w:lang w:val="es-ES_tradnl"/>
        </w:rPr>
        <w:t xml:space="preserve"> </w:t>
      </w:r>
      <w:r w:rsidRPr="007E6E45">
        <w:rPr>
          <w:lang w:val="es-ES_tradnl"/>
        </w:rPr>
        <w:t xml:space="preserve">m3 de capacidad, 2,5 minutos hasta </w:t>
      </w:r>
      <w:smartTag w:uri="urn:schemas-microsoft-com:office:smarttags" w:element="metricconverter">
        <w:smartTagPr>
          <w:attr w:name="ProductID" w:val="3 m3"/>
        </w:smartTagPr>
        <w:r w:rsidRPr="007E6E45">
          <w:rPr>
            <w:lang w:val="es-ES_tradnl"/>
          </w:rPr>
          <w:t>3 m3</w:t>
        </w:r>
      </w:smartTag>
      <w:r w:rsidRPr="007E6E45">
        <w:rPr>
          <w:lang w:val="es-ES_tradnl"/>
        </w:rPr>
        <w:t xml:space="preserve"> de capacidad y de 3 minutos hasta </w:t>
      </w:r>
      <w:smartTag w:uri="urn:schemas-microsoft-com:office:smarttags" w:element="metricconverter">
        <w:smartTagPr>
          <w:attr w:name="ProductID" w:val="5 m3"/>
        </w:smartTagPr>
        <w:r w:rsidRPr="007E6E45">
          <w:rPr>
            <w:lang w:val="es-ES_tradnl"/>
          </w:rPr>
          <w:t>5 m3</w:t>
        </w:r>
      </w:smartTag>
      <w:r w:rsidRPr="007E6E45">
        <w:rPr>
          <w:lang w:val="es-ES_tradnl"/>
        </w:rPr>
        <w:t xml:space="preserve"> de capacidad.</w:t>
      </w:r>
      <w:r w:rsidR="0035507F">
        <w:rPr>
          <w:lang w:val="es-ES_tradnl"/>
        </w:rPr>
        <w:t xml:space="preserve"> </w:t>
      </w:r>
      <w:r w:rsidRPr="007E6E45">
        <w:rPr>
          <w:lang w:val="es-ES_tradnl"/>
        </w:rPr>
        <w:t>El uso de la capacidad del tambor de la mezcladora y el número de revoluciones deben regirse en</w:t>
      </w:r>
      <w:r w:rsidR="0035507F">
        <w:rPr>
          <w:lang w:val="es-ES_tradnl"/>
        </w:rPr>
        <w:t xml:space="preserve"> </w:t>
      </w:r>
      <w:r w:rsidRPr="007E6E45">
        <w:rPr>
          <w:lang w:val="es-ES_tradnl"/>
        </w:rPr>
        <w:t>todo momento a las especificaciones de fábrica. El SUPERVISOR podrá modificar el proceso y</w:t>
      </w:r>
      <w:r w:rsidR="0035507F">
        <w:rPr>
          <w:lang w:val="es-ES_tradnl"/>
        </w:rPr>
        <w:t xml:space="preserve"> </w:t>
      </w:r>
      <w:r w:rsidRPr="007E6E45">
        <w:rPr>
          <w:lang w:val="es-ES_tradnl"/>
        </w:rPr>
        <w:t>tiempo de mezclado si se comprueba que la forma de cargar los componentes de la mezcla y el</w:t>
      </w:r>
      <w:r w:rsidR="0035507F">
        <w:rPr>
          <w:lang w:val="es-ES_tradnl"/>
        </w:rPr>
        <w:t xml:space="preserve"> </w:t>
      </w:r>
      <w:r w:rsidRPr="007E6E45">
        <w:rPr>
          <w:lang w:val="es-ES_tradnl"/>
        </w:rPr>
        <w:t>proceso de mezclado, no producen la uniformidad, composición y consistencia deseada del hormigón. No se permitirá cargar la mezcladora excediendo su capacidad, ni tampoco agregar</w:t>
      </w:r>
      <w:r w:rsidR="0035507F">
        <w:rPr>
          <w:lang w:val="es-ES_tradnl"/>
        </w:rPr>
        <w:t xml:space="preserve"> </w:t>
      </w:r>
      <w:r w:rsidRPr="007E6E45">
        <w:rPr>
          <w:lang w:val="es-ES_tradnl"/>
        </w:rPr>
        <w:t>posteriormente agua con el fin de obtener una determinada consistencia.</w:t>
      </w:r>
    </w:p>
    <w:p w:rsidR="00D422E1" w:rsidRPr="007E6E45" w:rsidRDefault="00D422E1" w:rsidP="00217970">
      <w:pPr>
        <w:rPr>
          <w:lang w:val="es-ES_tradnl"/>
        </w:rPr>
      </w:pPr>
      <w:r w:rsidRPr="007E6E45">
        <w:rPr>
          <w:lang w:val="es-ES_tradnl"/>
        </w:rPr>
        <w:lastRenderedPageBreak/>
        <w:t xml:space="preserve">El SUPERVISOR </w:t>
      </w:r>
      <w:r w:rsidR="00484162" w:rsidRPr="007E6E45">
        <w:rPr>
          <w:lang w:val="es-ES_tradnl"/>
        </w:rPr>
        <w:t>está</w:t>
      </w:r>
      <w:r w:rsidRPr="007E6E45">
        <w:rPr>
          <w:lang w:val="es-ES_tradnl"/>
        </w:rPr>
        <w:t xml:space="preserve"> facultado para prohibir el empleo de aquellas mezcladoras que no</w:t>
      </w:r>
      <w:r w:rsidR="0035507F">
        <w:rPr>
          <w:lang w:val="es-ES_tradnl"/>
        </w:rPr>
        <w:t xml:space="preserve"> </w:t>
      </w:r>
      <w:r w:rsidRPr="007E6E45">
        <w:rPr>
          <w:lang w:val="es-ES_tradnl"/>
        </w:rPr>
        <w:t>cumplan con los requisitos exigidos.</w:t>
      </w:r>
    </w:p>
    <w:p w:rsidR="00D422E1" w:rsidRPr="007E6E45" w:rsidRDefault="00D422E1" w:rsidP="00217970">
      <w:pPr>
        <w:rPr>
          <w:lang w:val="es-ES_tradnl"/>
        </w:rPr>
      </w:pPr>
      <w:r w:rsidRPr="007E6E45">
        <w:rPr>
          <w:lang w:val="es-ES_tradnl"/>
        </w:rPr>
        <w:t xml:space="preserve">Se permitirá el mezclado manual de hormigón, sólo para volúmenes menores a </w:t>
      </w:r>
      <w:smartTag w:uri="urn:schemas-microsoft-com:office:smarttags" w:element="metricconverter">
        <w:smartTagPr>
          <w:attr w:name="ProductID" w:val="2 m3"/>
        </w:smartTagPr>
        <w:r w:rsidRPr="007E6E45">
          <w:rPr>
            <w:lang w:val="es-ES_tradnl"/>
          </w:rPr>
          <w:t>2 m3</w:t>
        </w:r>
      </w:smartTag>
      <w:r w:rsidRPr="007E6E45">
        <w:rPr>
          <w:lang w:val="es-ES_tradnl"/>
        </w:rPr>
        <w:t xml:space="preserve"> previa</w:t>
      </w:r>
      <w:r w:rsidR="0035507F">
        <w:rPr>
          <w:lang w:val="es-ES_tradnl"/>
        </w:rPr>
        <w:t xml:space="preserve"> </w:t>
      </w:r>
      <w:r w:rsidRPr="007E6E45">
        <w:rPr>
          <w:lang w:val="es-ES_tradnl"/>
        </w:rPr>
        <w:t>autorización del SUPERVISOR, en cuyo caso se mezclarán en seco todos los componentes del</w:t>
      </w:r>
      <w:r w:rsidR="0035507F">
        <w:rPr>
          <w:lang w:val="es-ES_tradnl"/>
        </w:rPr>
        <w:t xml:space="preserve"> </w:t>
      </w:r>
      <w:r w:rsidRPr="007E6E45">
        <w:rPr>
          <w:lang w:val="es-ES_tradnl"/>
        </w:rPr>
        <w:t>hormigón hasta obtener un color uniforme, luego se irá añadiendo gradualmente el agua, hasta</w:t>
      </w:r>
      <w:r w:rsidR="0035507F">
        <w:rPr>
          <w:lang w:val="es-ES_tradnl"/>
        </w:rPr>
        <w:t xml:space="preserve"> </w:t>
      </w:r>
      <w:r w:rsidRPr="007E6E45">
        <w:rPr>
          <w:lang w:val="es-ES_tradnl"/>
        </w:rPr>
        <w:t>obtener una mezcla de consistencia uniforme. Todo este proceso deberá realizarse sobre una</w:t>
      </w:r>
      <w:r w:rsidR="0035507F">
        <w:rPr>
          <w:lang w:val="es-ES_tradnl"/>
        </w:rPr>
        <w:t xml:space="preserve"> </w:t>
      </w:r>
      <w:r w:rsidRPr="007E6E45">
        <w:rPr>
          <w:lang w:val="es-ES_tradnl"/>
        </w:rPr>
        <w:t>plataforma impermeable.</w:t>
      </w:r>
    </w:p>
    <w:p w:rsidR="00D422E1" w:rsidRDefault="00D422E1" w:rsidP="00217970">
      <w:pPr>
        <w:rPr>
          <w:lang w:val="es-ES_tradnl"/>
        </w:rPr>
      </w:pPr>
      <w:r w:rsidRPr="007E6E45">
        <w:rPr>
          <w:lang w:val="es-ES_tradnl"/>
        </w:rPr>
        <w:t>En el caso de mezclado manual, se prohibirá terminantemente la mala práctica de los operarios</w:t>
      </w:r>
      <w:r w:rsidR="0035507F">
        <w:rPr>
          <w:lang w:val="es-ES_tradnl"/>
        </w:rPr>
        <w:t xml:space="preserve"> </w:t>
      </w:r>
      <w:r w:rsidRPr="007E6E45">
        <w:rPr>
          <w:lang w:val="es-ES_tradnl"/>
        </w:rPr>
        <w:t>de esperar un tiempo determinado para realizar la mezcla, una vez introducida el agua en la</w:t>
      </w:r>
      <w:r w:rsidR="0035507F">
        <w:rPr>
          <w:lang w:val="es-ES_tradnl"/>
        </w:rPr>
        <w:t xml:space="preserve"> </w:t>
      </w:r>
      <w:r w:rsidRPr="007E6E45">
        <w:rPr>
          <w:lang w:val="es-ES_tradnl"/>
        </w:rPr>
        <w:t>misma. El proceso de mezclado no será interrumpido en ningún momento hasta que la mezcla</w:t>
      </w:r>
      <w:r w:rsidR="0035507F">
        <w:rPr>
          <w:lang w:val="es-ES_tradnl"/>
        </w:rPr>
        <w:t xml:space="preserve"> </w:t>
      </w:r>
      <w:r w:rsidRPr="007E6E45">
        <w:rPr>
          <w:lang w:val="es-ES_tradnl"/>
        </w:rPr>
        <w:t>haya sido transportada a su destino final.</w:t>
      </w:r>
    </w:p>
    <w:p w:rsidR="00217970" w:rsidRDefault="00217970">
      <w:pPr>
        <w:autoSpaceDE w:val="0"/>
        <w:autoSpaceDN w:val="0"/>
        <w:adjustRightInd w:val="0"/>
        <w:spacing w:before="180"/>
        <w:rPr>
          <w:rFonts w:cs="Arial"/>
          <w:color w:val="000000"/>
          <w:sz w:val="24"/>
          <w:szCs w:val="24"/>
          <w:lang w:val="es-ES_tradnl"/>
        </w:rPr>
      </w:pPr>
    </w:p>
    <w:p w:rsidR="00D422E1" w:rsidRPr="007E6E45" w:rsidRDefault="00D422E1" w:rsidP="009D0C14">
      <w:pPr>
        <w:pStyle w:val="Ttulo3"/>
        <w:numPr>
          <w:ilvl w:val="2"/>
          <w:numId w:val="6"/>
        </w:numPr>
      </w:pPr>
      <w:r w:rsidRPr="007E6E45">
        <w:t>Transporte del hormigón</w:t>
      </w:r>
    </w:p>
    <w:p w:rsidR="00D422E1" w:rsidRPr="007E6E45" w:rsidRDefault="00D422E1" w:rsidP="00E20571">
      <w:pPr>
        <w:rPr>
          <w:lang w:val="es-ES_tradnl"/>
        </w:rPr>
      </w:pPr>
      <w:r w:rsidRPr="007E6E45">
        <w:rPr>
          <w:lang w:val="es-ES_tradnl"/>
        </w:rPr>
        <w:t>El CONTRATISTA deberá proporcionar el equipo para transportar la mezcla, debiendo dicho</w:t>
      </w:r>
      <w:r w:rsidR="005A2581">
        <w:rPr>
          <w:lang w:val="es-ES_tradnl"/>
        </w:rPr>
        <w:t xml:space="preserve"> </w:t>
      </w:r>
      <w:r w:rsidRPr="007E6E45">
        <w:rPr>
          <w:lang w:val="es-ES_tradnl"/>
        </w:rPr>
        <w:t>equipo estar acorde con la capacidad y velocidad de mezclado y vaciado aprobados, de tal</w:t>
      </w:r>
      <w:r w:rsidR="005A2581">
        <w:rPr>
          <w:lang w:val="es-ES_tradnl"/>
        </w:rPr>
        <w:t xml:space="preserve"> </w:t>
      </w:r>
      <w:r w:rsidRPr="007E6E45">
        <w:rPr>
          <w:lang w:val="es-ES_tradnl"/>
        </w:rPr>
        <w:t>manera que se prevenga la segregación o pérdidas de materiales y en general la alteración de la</w:t>
      </w:r>
      <w:r w:rsidR="005A2581">
        <w:rPr>
          <w:lang w:val="es-ES_tradnl"/>
        </w:rPr>
        <w:t xml:space="preserve"> </w:t>
      </w:r>
      <w:r w:rsidRPr="007E6E45">
        <w:rPr>
          <w:lang w:val="es-ES_tradnl"/>
        </w:rPr>
        <w:t>mezcla.</w:t>
      </w:r>
    </w:p>
    <w:p w:rsidR="00D422E1" w:rsidRDefault="00D422E1" w:rsidP="00E20571">
      <w:pPr>
        <w:rPr>
          <w:lang w:val="es-ES_tradnl"/>
        </w:rPr>
      </w:pPr>
      <w:r w:rsidRPr="007E6E45">
        <w:rPr>
          <w:lang w:val="es-ES_tradnl"/>
        </w:rPr>
        <w:t xml:space="preserve">El hormigón será transportado rápidamente y directamente desde la mezcladora hasta el lugar de vaciado. Se evitará el vaciado de alturas superiores a </w:t>
      </w:r>
      <w:smartTag w:uri="urn:schemas-microsoft-com:office:smarttags" w:element="metricconverter">
        <w:smartTagPr>
          <w:attr w:name="ProductID" w:val="1,5 m"/>
        </w:smartTagPr>
        <w:r w:rsidRPr="007E6E45">
          <w:rPr>
            <w:lang w:val="es-ES_tradnl"/>
          </w:rPr>
          <w:t>1,5 m</w:t>
        </w:r>
      </w:smartTag>
      <w:r w:rsidRPr="007E6E45">
        <w:rPr>
          <w:lang w:val="es-ES_tradnl"/>
        </w:rPr>
        <w:t xml:space="preserve"> (caída libre), salvo en casos donde se emplee un equipo especial, aprobado por el SUPERVISOR y que impida la segregación.</w:t>
      </w:r>
    </w:p>
    <w:p w:rsidR="00504DAA" w:rsidRPr="007E6E45" w:rsidRDefault="00504DAA">
      <w:pPr>
        <w:autoSpaceDE w:val="0"/>
        <w:autoSpaceDN w:val="0"/>
        <w:adjustRightInd w:val="0"/>
        <w:spacing w:before="240"/>
        <w:rPr>
          <w:rFonts w:cs="Arial"/>
          <w:color w:val="000000"/>
          <w:sz w:val="24"/>
          <w:szCs w:val="24"/>
          <w:lang w:val="es-ES_tradnl"/>
        </w:rPr>
      </w:pPr>
    </w:p>
    <w:p w:rsidR="00D422E1" w:rsidRPr="007E6E45" w:rsidRDefault="00D422E1" w:rsidP="009D0C14">
      <w:pPr>
        <w:pStyle w:val="Ttulo3"/>
        <w:numPr>
          <w:ilvl w:val="2"/>
          <w:numId w:val="6"/>
        </w:numPr>
      </w:pPr>
      <w:r w:rsidRPr="007E6E45">
        <w:t>Vaciado en hormigón</w:t>
      </w:r>
    </w:p>
    <w:p w:rsidR="00D422E1" w:rsidRPr="007E6E45" w:rsidRDefault="00D422E1" w:rsidP="00E20571">
      <w:pPr>
        <w:rPr>
          <w:lang w:val="es-ES_tradnl"/>
        </w:rPr>
      </w:pPr>
      <w:r w:rsidRPr="007E6E45">
        <w:rPr>
          <w:lang w:val="es-ES_tradnl"/>
        </w:rPr>
        <w:t>Ningún vaciado se iniciará hasta que el SUPERVISOR haya aprobado el método de vaciado.</w:t>
      </w:r>
      <w:r w:rsidR="005A2581">
        <w:rPr>
          <w:lang w:val="es-ES_tradnl"/>
        </w:rPr>
        <w:t xml:space="preserve"> </w:t>
      </w:r>
      <w:r w:rsidRPr="007E6E45">
        <w:rPr>
          <w:lang w:val="es-ES_tradnl"/>
        </w:rPr>
        <w:t>Antes de dar inicio al vaciado de hormigón, todo el equipo necesario tanto para el mezclado</w:t>
      </w:r>
      <w:r w:rsidR="005A2581">
        <w:rPr>
          <w:lang w:val="es-ES_tradnl"/>
        </w:rPr>
        <w:t xml:space="preserve"> </w:t>
      </w:r>
      <w:r w:rsidRPr="007E6E45">
        <w:rPr>
          <w:lang w:val="es-ES_tradnl"/>
        </w:rPr>
        <w:t>como para el transporte, deberá estar limpio; los encofrados y la superficie que estarán en</w:t>
      </w:r>
      <w:r w:rsidR="005A2581">
        <w:rPr>
          <w:lang w:val="es-ES_tradnl"/>
        </w:rPr>
        <w:t xml:space="preserve"> </w:t>
      </w:r>
      <w:r w:rsidRPr="007E6E45">
        <w:rPr>
          <w:lang w:val="es-ES_tradnl"/>
        </w:rPr>
        <w:t>contacto con el hormigón deberán ser humedecidos convenientemente, debiendo removerse todos los materiales extraños que puedan existir en el espacio que va a ocupar el hormigón.</w:t>
      </w:r>
    </w:p>
    <w:p w:rsidR="00D422E1" w:rsidRPr="007E6E45" w:rsidRDefault="00D422E1" w:rsidP="00E20571">
      <w:pPr>
        <w:rPr>
          <w:lang w:val="es-ES_tradnl"/>
        </w:rPr>
      </w:pPr>
      <w:r w:rsidRPr="007E6E45">
        <w:rPr>
          <w:lang w:val="es-ES_tradnl"/>
        </w:rPr>
        <w:t xml:space="preserve">Cualquier flujo de agua hacia una excavación, deberá ser </w:t>
      </w:r>
      <w:r w:rsidR="00E20571" w:rsidRPr="007E6E45">
        <w:rPr>
          <w:lang w:val="es-ES_tradnl"/>
        </w:rPr>
        <w:t>desviado</w:t>
      </w:r>
      <w:r w:rsidRPr="007E6E45">
        <w:rPr>
          <w:lang w:val="es-ES_tradnl"/>
        </w:rPr>
        <w:t xml:space="preserve"> o </w:t>
      </w:r>
      <w:r w:rsidR="00E20571" w:rsidRPr="007E6E45">
        <w:rPr>
          <w:lang w:val="es-ES_tradnl"/>
        </w:rPr>
        <w:t>eliminado</w:t>
      </w:r>
      <w:r w:rsidRPr="007E6E45">
        <w:rPr>
          <w:lang w:val="es-ES_tradnl"/>
        </w:rPr>
        <w:t xml:space="preserve"> mediante un</w:t>
      </w:r>
      <w:r w:rsidR="005A2581">
        <w:rPr>
          <w:lang w:val="es-ES_tradnl"/>
        </w:rPr>
        <w:t xml:space="preserve"> </w:t>
      </w:r>
      <w:r w:rsidRPr="007E6E45">
        <w:rPr>
          <w:lang w:val="es-ES_tradnl"/>
        </w:rPr>
        <w:t>método apropiado que evite el lavado del hormigón recientemente depositado.</w:t>
      </w:r>
    </w:p>
    <w:p w:rsidR="00D422E1" w:rsidRPr="007E6E45" w:rsidRDefault="00D422E1" w:rsidP="00E20571">
      <w:pPr>
        <w:rPr>
          <w:lang w:val="es-ES_tradnl"/>
        </w:rPr>
      </w:pPr>
      <w:r w:rsidRPr="007E6E45">
        <w:rPr>
          <w:lang w:val="es-ES_tradnl"/>
        </w:rPr>
        <w:lastRenderedPageBreak/>
        <w:t>En la construcción de las obras de toma, las fisuras y hendiduras en la roca serán limpiadas y el</w:t>
      </w:r>
      <w:r w:rsidR="005A2581">
        <w:rPr>
          <w:lang w:val="es-ES_tradnl"/>
        </w:rPr>
        <w:t xml:space="preserve"> </w:t>
      </w:r>
      <w:r w:rsidRPr="007E6E45">
        <w:rPr>
          <w:lang w:val="es-ES_tradnl"/>
        </w:rPr>
        <w:t>hormigón vaciado que esté en contacto con la superficie de la roca, deberá contener un exceso de</w:t>
      </w:r>
      <w:r w:rsidR="005A2581">
        <w:rPr>
          <w:lang w:val="es-ES_tradnl"/>
        </w:rPr>
        <w:t xml:space="preserve"> </w:t>
      </w:r>
      <w:r w:rsidRPr="007E6E45">
        <w:rPr>
          <w:lang w:val="es-ES_tradnl"/>
        </w:rPr>
        <w:t>cemento con el fin de asegurar la adherencia.</w:t>
      </w:r>
    </w:p>
    <w:p w:rsidR="00D422E1" w:rsidRPr="007E6E45" w:rsidRDefault="00D422E1" w:rsidP="00E20571">
      <w:pPr>
        <w:rPr>
          <w:lang w:val="es-ES_tradnl"/>
        </w:rPr>
      </w:pPr>
      <w:r w:rsidRPr="007E6E45">
        <w:rPr>
          <w:lang w:val="es-ES_tradnl"/>
        </w:rPr>
        <w:t>Se aclara que el CONTRATISTA está obligado a paralizar sus trabajos de obra para la</w:t>
      </w:r>
      <w:r w:rsidR="005A2581">
        <w:rPr>
          <w:lang w:val="es-ES_tradnl"/>
        </w:rPr>
        <w:t xml:space="preserve"> </w:t>
      </w:r>
      <w:r w:rsidRPr="007E6E45">
        <w:rPr>
          <w:lang w:val="es-ES_tradnl"/>
        </w:rPr>
        <w:t>extracción de muestras u otra operación de control que el SUPERVISOR juzgue necesario. Se</w:t>
      </w:r>
      <w:r w:rsidR="005A2581">
        <w:rPr>
          <w:lang w:val="es-ES_tradnl"/>
        </w:rPr>
        <w:t xml:space="preserve"> </w:t>
      </w:r>
      <w:r w:rsidRPr="007E6E45">
        <w:rPr>
          <w:lang w:val="es-ES_tradnl"/>
        </w:rPr>
        <w:t>deja claramente establecido que dichas paralizaciones momentáneas, no presentarán variación en</w:t>
      </w:r>
      <w:r w:rsidR="005A2581">
        <w:rPr>
          <w:lang w:val="es-ES_tradnl"/>
        </w:rPr>
        <w:t xml:space="preserve"> </w:t>
      </w:r>
      <w:r w:rsidRPr="007E6E45">
        <w:rPr>
          <w:lang w:val="es-ES_tradnl"/>
        </w:rPr>
        <w:t>los precios unitarios ni dará lugar a prórroga en los plazos contractuales.</w:t>
      </w:r>
    </w:p>
    <w:p w:rsidR="00D422E1" w:rsidRPr="007E6E45" w:rsidRDefault="00D422E1">
      <w:pPr>
        <w:autoSpaceDE w:val="0"/>
        <w:autoSpaceDN w:val="0"/>
        <w:adjustRightInd w:val="0"/>
        <w:spacing w:line="216" w:lineRule="auto"/>
        <w:rPr>
          <w:rFonts w:cs="Arial"/>
          <w:color w:val="000000"/>
          <w:sz w:val="24"/>
          <w:szCs w:val="24"/>
          <w:lang w:val="es-ES_tradnl"/>
        </w:rPr>
      </w:pPr>
    </w:p>
    <w:p w:rsidR="00D422E1" w:rsidRPr="007E6E45" w:rsidRDefault="00D422E1" w:rsidP="009D0C14">
      <w:pPr>
        <w:pStyle w:val="Ttulo3"/>
        <w:numPr>
          <w:ilvl w:val="2"/>
          <w:numId w:val="6"/>
        </w:numPr>
      </w:pPr>
      <w:r w:rsidRPr="007E6E45">
        <w:t>Proceso de vibrado</w:t>
      </w:r>
    </w:p>
    <w:p w:rsidR="00D422E1" w:rsidRPr="007E6E45" w:rsidRDefault="00D422E1" w:rsidP="00E20571">
      <w:pPr>
        <w:rPr>
          <w:lang w:val="es-ES_tradnl"/>
        </w:rPr>
      </w:pPr>
      <w:r w:rsidRPr="007E6E45">
        <w:rPr>
          <w:lang w:val="es-ES_tradnl"/>
        </w:rPr>
        <w:t>Las unidades de vibrado deberán ser del tipo de inmersión y de alta frecuencia.</w:t>
      </w:r>
    </w:p>
    <w:p w:rsidR="00D422E1" w:rsidRPr="007E6E45" w:rsidRDefault="00D422E1" w:rsidP="00E20571">
      <w:pPr>
        <w:rPr>
          <w:lang w:val="es-ES_tradnl"/>
        </w:rPr>
      </w:pPr>
      <w:r w:rsidRPr="007E6E45">
        <w:rPr>
          <w:lang w:val="es-ES_tradnl"/>
        </w:rPr>
        <w:t>El vibrado será uniforme introduciendo y extrayendo los vibradores lentamente en posición</w:t>
      </w:r>
      <w:r w:rsidR="005A2581">
        <w:rPr>
          <w:lang w:val="es-ES_tradnl"/>
        </w:rPr>
        <w:t xml:space="preserve"> </w:t>
      </w:r>
      <w:r w:rsidRPr="007E6E45">
        <w:rPr>
          <w:lang w:val="es-ES_tradnl"/>
        </w:rPr>
        <w:t>vertical o lentamente inclinado.</w:t>
      </w:r>
    </w:p>
    <w:p w:rsidR="00D422E1" w:rsidRPr="007E6E45" w:rsidRDefault="00D422E1" w:rsidP="00E20571">
      <w:pPr>
        <w:rPr>
          <w:lang w:val="es-ES_tradnl"/>
        </w:rPr>
      </w:pPr>
      <w:r w:rsidRPr="007E6E45">
        <w:rPr>
          <w:lang w:val="es-ES_tradnl"/>
        </w:rPr>
        <w:t>Nunca se debe colocar el vibrador dos veces en el mismo lugar del hormigón. La operación del vibrado debe confiarse solamente a personas muy prácticas y experimentadas en este trabajo.</w:t>
      </w:r>
    </w:p>
    <w:p w:rsidR="00D422E1" w:rsidRDefault="00D422E1" w:rsidP="00E20571">
      <w:pPr>
        <w:rPr>
          <w:lang w:val="es-ES_tradnl"/>
        </w:rPr>
      </w:pPr>
      <w:r w:rsidRPr="007E6E45">
        <w:rPr>
          <w:lang w:val="es-ES_tradnl"/>
        </w:rPr>
        <w:t>Se tratará siempre de efectuar el vaciado por medios que eviten la posibilidad de segregación de</w:t>
      </w:r>
      <w:r w:rsidR="005A2581">
        <w:rPr>
          <w:lang w:val="es-ES_tradnl"/>
        </w:rPr>
        <w:t xml:space="preserve"> </w:t>
      </w:r>
      <w:r w:rsidRPr="007E6E45">
        <w:rPr>
          <w:lang w:val="es-ES_tradnl"/>
        </w:rPr>
        <w:t>los materiales de la mezcla; para ello en lo posible se vaciará el hormigón ya en su posición final</w:t>
      </w:r>
      <w:r w:rsidR="005A2581">
        <w:rPr>
          <w:lang w:val="es-ES_tradnl"/>
        </w:rPr>
        <w:t xml:space="preserve"> </w:t>
      </w:r>
      <w:r w:rsidRPr="007E6E45">
        <w:rPr>
          <w:lang w:val="es-ES_tradnl"/>
        </w:rPr>
        <w:t>con el menor número de manipuleos o movimientos a una velocidad tal que el hormigón</w:t>
      </w:r>
      <w:r w:rsidR="005A2581">
        <w:rPr>
          <w:lang w:val="es-ES_tradnl"/>
        </w:rPr>
        <w:t xml:space="preserve"> </w:t>
      </w:r>
      <w:r w:rsidRPr="007E6E45">
        <w:rPr>
          <w:lang w:val="es-ES_tradnl"/>
        </w:rPr>
        <w:t>conserve en todo momento su consistencia original y pueda fluir fácilmente a todos los espacios</w:t>
      </w:r>
      <w:r w:rsidR="005A2581">
        <w:rPr>
          <w:lang w:val="es-ES_tradnl"/>
        </w:rPr>
        <w:t xml:space="preserve"> </w:t>
      </w:r>
      <w:r w:rsidRPr="007E6E45">
        <w:rPr>
          <w:lang w:val="es-ES_tradnl"/>
        </w:rPr>
        <w:t>para evitar la formación de vacíos.</w:t>
      </w:r>
    </w:p>
    <w:p w:rsidR="00217970" w:rsidRDefault="00217970" w:rsidP="00E20571">
      <w:pPr>
        <w:rPr>
          <w:lang w:val="es-ES_tradnl"/>
        </w:rPr>
      </w:pPr>
    </w:p>
    <w:p w:rsidR="00D422E1" w:rsidRDefault="00D55A18" w:rsidP="00D55A18">
      <w:pPr>
        <w:pStyle w:val="Ttulo1"/>
      </w:pPr>
      <w:r>
        <w:rPr>
          <w:rFonts w:cs="Arial"/>
          <w:bCs/>
          <w:color w:val="000000"/>
          <w:sz w:val="24"/>
          <w:szCs w:val="24"/>
        </w:rPr>
        <w:br w:type="page"/>
      </w:r>
      <w:bookmarkStart w:id="122" w:name="_Toc351297744"/>
      <w:r w:rsidR="00D422E1" w:rsidRPr="007E6E45">
        <w:lastRenderedPageBreak/>
        <w:t>REPLANTEO DE ESTRUCTURAS</w:t>
      </w:r>
      <w:bookmarkEnd w:id="122"/>
    </w:p>
    <w:p w:rsidR="00C63EF4" w:rsidRPr="00C63EF4" w:rsidRDefault="00C63EF4" w:rsidP="00C63EF4">
      <w:pPr>
        <w:rPr>
          <w:lang w:val="es-ES_tradnl"/>
        </w:rPr>
      </w:pPr>
    </w:p>
    <w:p w:rsidR="00D422E1" w:rsidRPr="007E6E45" w:rsidRDefault="00D422E1" w:rsidP="009D0C14">
      <w:pPr>
        <w:pStyle w:val="Ttulo2"/>
        <w:numPr>
          <w:ilvl w:val="1"/>
          <w:numId w:val="6"/>
        </w:numPr>
      </w:pPr>
      <w:bookmarkStart w:id="123" w:name="_Toc351297745"/>
      <w:r w:rsidRPr="003803F8">
        <w:t>Definición</w:t>
      </w:r>
      <w:bookmarkEnd w:id="123"/>
    </w:p>
    <w:p w:rsidR="00D422E1" w:rsidRDefault="00D422E1" w:rsidP="003803F8">
      <w:pPr>
        <w:rPr>
          <w:lang w:val="es-ES_tradnl"/>
        </w:rPr>
      </w:pPr>
      <w:r w:rsidRPr="007E6E45">
        <w:rPr>
          <w:lang w:val="es-ES_tradnl"/>
        </w:rPr>
        <w:t>Este ítem comprende los trabajos de ubicación de áreas destinadas a albergar la</w:t>
      </w:r>
      <w:r w:rsidR="005A2581">
        <w:rPr>
          <w:lang w:val="es-ES_tradnl"/>
        </w:rPr>
        <w:t xml:space="preserve"> </w:t>
      </w:r>
      <w:r w:rsidRPr="007E6E45">
        <w:rPr>
          <w:lang w:val="es-ES_tradnl"/>
        </w:rPr>
        <w:t>construcción, el replanteo y trazado de los ejes necesarios para localizar las edificaciones</w:t>
      </w:r>
      <w:r w:rsidR="005A2581">
        <w:rPr>
          <w:lang w:val="es-ES_tradnl"/>
        </w:rPr>
        <w:t xml:space="preserve"> </w:t>
      </w:r>
      <w:r w:rsidRPr="007E6E45">
        <w:rPr>
          <w:lang w:val="es-ES_tradnl"/>
        </w:rPr>
        <w:t>de acuerdo a planos de construcción y/o indicaciones del Supervisor.</w:t>
      </w:r>
    </w:p>
    <w:p w:rsidR="00504DAA" w:rsidRPr="007E6E45" w:rsidRDefault="00504DAA">
      <w:pPr>
        <w:autoSpaceDE w:val="0"/>
        <w:autoSpaceDN w:val="0"/>
        <w:adjustRightInd w:val="0"/>
        <w:spacing w:before="180" w:line="216" w:lineRule="auto"/>
        <w:rPr>
          <w:rFonts w:cs="Arial"/>
          <w:color w:val="000000"/>
          <w:sz w:val="24"/>
          <w:szCs w:val="24"/>
          <w:lang w:val="es-ES_tradnl"/>
        </w:rPr>
      </w:pPr>
    </w:p>
    <w:p w:rsidR="00D422E1" w:rsidRPr="007E6E45" w:rsidRDefault="00D422E1" w:rsidP="009D0C14">
      <w:pPr>
        <w:pStyle w:val="Ttulo2"/>
        <w:numPr>
          <w:ilvl w:val="1"/>
          <w:numId w:val="6"/>
        </w:numPr>
      </w:pPr>
      <w:bookmarkStart w:id="124" w:name="_Toc351297746"/>
      <w:r w:rsidRPr="007E6E45">
        <w:t>Materiales, herramientas y equipo</w:t>
      </w:r>
      <w:bookmarkEnd w:id="124"/>
    </w:p>
    <w:p w:rsidR="00D422E1" w:rsidRPr="007E6E45" w:rsidRDefault="00D422E1" w:rsidP="003803F8">
      <w:pPr>
        <w:rPr>
          <w:lang w:val="es-ES_tradnl"/>
        </w:rPr>
      </w:pPr>
      <w:r w:rsidRPr="007E6E45">
        <w:rPr>
          <w:lang w:val="es-ES_tradnl"/>
        </w:rPr>
        <w:t>El Contratista proveerá todos los materiales, herramientas y equipo necesarios, para el</w:t>
      </w:r>
      <w:r w:rsidRPr="007E6E45">
        <w:rPr>
          <w:lang w:val="es-ES_tradnl"/>
        </w:rPr>
        <w:br/>
        <w:t>replanteo y trazado de las edificaciones.</w:t>
      </w:r>
    </w:p>
    <w:p w:rsidR="00D422E1" w:rsidRPr="007E6E45" w:rsidRDefault="00D422E1">
      <w:pPr>
        <w:autoSpaceDE w:val="0"/>
        <w:autoSpaceDN w:val="0"/>
        <w:adjustRightInd w:val="0"/>
        <w:spacing w:before="180" w:line="216" w:lineRule="auto"/>
        <w:rPr>
          <w:rFonts w:cs="Arial"/>
          <w:color w:val="000000"/>
          <w:sz w:val="24"/>
          <w:szCs w:val="24"/>
          <w:lang w:val="es-ES_tradnl"/>
        </w:rPr>
      </w:pPr>
    </w:p>
    <w:p w:rsidR="00D422E1" w:rsidRPr="007E6E45" w:rsidRDefault="00D422E1" w:rsidP="009D0C14">
      <w:pPr>
        <w:pStyle w:val="Ttulo2"/>
        <w:numPr>
          <w:ilvl w:val="1"/>
          <w:numId w:val="6"/>
        </w:numPr>
      </w:pPr>
      <w:bookmarkStart w:id="125" w:name="_Toc351297747"/>
      <w:r w:rsidRPr="007E6E45">
        <w:t>Pr</w:t>
      </w:r>
      <w:r w:rsidR="00504DAA">
        <w:t>ocedimiento para la ejecución</w:t>
      </w:r>
      <w:bookmarkEnd w:id="125"/>
    </w:p>
    <w:p w:rsidR="00D422E1" w:rsidRPr="007E6E45" w:rsidRDefault="00D422E1" w:rsidP="003803F8">
      <w:pPr>
        <w:rPr>
          <w:lang w:val="es-ES_tradnl"/>
        </w:rPr>
      </w:pPr>
      <w:r w:rsidRPr="007E6E45">
        <w:rPr>
          <w:lang w:val="es-ES_tradnl"/>
        </w:rPr>
        <w:t>El replanteo y trazado de las fundaciones tanto aisladas como continuas, serán realizadas por el Contratista con estricta sujeción a las dimensiones e indicaciones de los planos correspondientes.</w:t>
      </w:r>
    </w:p>
    <w:p w:rsidR="00D422E1" w:rsidRPr="007E6E45" w:rsidRDefault="00D422E1" w:rsidP="003803F8">
      <w:pPr>
        <w:rPr>
          <w:lang w:val="es-ES_tradnl"/>
        </w:rPr>
      </w:pPr>
      <w:r w:rsidRPr="007E6E45">
        <w:rPr>
          <w:lang w:val="es-ES_tradnl"/>
        </w:rPr>
        <w:t>El Contratista demarcará toda el área en la que se debe realizar el movimiento de tierras de manera que posteriormente no existan dificultades para medir los volúmenes de tierra movida.</w:t>
      </w:r>
    </w:p>
    <w:p w:rsidR="00D422E1" w:rsidRPr="007E6E45" w:rsidRDefault="00D422E1" w:rsidP="003803F8">
      <w:pPr>
        <w:rPr>
          <w:lang w:val="es-ES_tradnl"/>
        </w:rPr>
      </w:pPr>
      <w:r w:rsidRPr="007E6E45">
        <w:rPr>
          <w:lang w:val="es-ES_tradnl"/>
        </w:rPr>
        <w:t xml:space="preserve">Preparado el terreno de acuerdo al nivel y rasante establecidos, el Contratista procederá a ejecutar el estacado y la colocación de caballetes a una distancia de </w:t>
      </w:r>
      <w:smartTag w:uri="urn:schemas-microsoft-com:office:smarttags" w:element="metricconverter">
        <w:smartTagPr>
          <w:attr w:name="ProductID" w:val="1.50 metros"/>
        </w:smartTagPr>
        <w:r w:rsidRPr="007E6E45">
          <w:rPr>
            <w:lang w:val="es-ES_tradnl"/>
          </w:rPr>
          <w:t>1.50 metros</w:t>
        </w:r>
      </w:smartTag>
      <w:r w:rsidRPr="007E6E45">
        <w:rPr>
          <w:lang w:val="es-ES_tradnl"/>
        </w:rPr>
        <w:t xml:space="preserve"> de los bordes exteriores de las excavaciones que se deban realizar.</w:t>
      </w:r>
    </w:p>
    <w:p w:rsidR="00D422E1" w:rsidRPr="007E6E45" w:rsidRDefault="00D422E1" w:rsidP="003803F8">
      <w:pPr>
        <w:rPr>
          <w:lang w:val="es-ES_tradnl"/>
        </w:rPr>
      </w:pPr>
      <w:r w:rsidRPr="007E6E45">
        <w:rPr>
          <w:lang w:val="es-ES_tradnl"/>
        </w:rPr>
        <w:t>Los ejes de zapatas y anchos de cimentación corrida se fijarán con alambre o lienza firmemente tensa y unida mediante clavos fijados en los caballetes de madera sólidamente anclados en el terreno. Las lienzas serán dispuestas con escuadra y nivel a objeto de obtener un perfecto paralelismo entre las mismas, seguidamente los anchos de cimentación y/o el perímetro de las fundaciones aisladas se trazarán con yeso o cal.</w:t>
      </w:r>
    </w:p>
    <w:p w:rsidR="00D422E1" w:rsidRDefault="00D422E1" w:rsidP="003803F8">
      <w:pPr>
        <w:rPr>
          <w:lang w:val="es-ES_tradnl"/>
        </w:rPr>
      </w:pPr>
      <w:r w:rsidRPr="007E6E45">
        <w:rPr>
          <w:lang w:val="es-ES_tradnl"/>
        </w:rPr>
        <w:t>El trazado deberá ser aprobado por escrito por el Supervisor con anterioridad a la iniciación de cualquier trabajo de excavación.</w:t>
      </w:r>
    </w:p>
    <w:p w:rsidR="00C63EF4" w:rsidRPr="007E6E45" w:rsidRDefault="00C63EF4">
      <w:pPr>
        <w:autoSpaceDE w:val="0"/>
        <w:autoSpaceDN w:val="0"/>
        <w:adjustRightInd w:val="0"/>
        <w:rPr>
          <w:rFonts w:cs="Arial"/>
          <w:color w:val="000000"/>
          <w:sz w:val="24"/>
          <w:szCs w:val="24"/>
          <w:lang w:val="es-ES_tradnl"/>
        </w:rPr>
      </w:pPr>
    </w:p>
    <w:p w:rsidR="00D422E1" w:rsidRPr="007E6E45" w:rsidRDefault="00C63EF4" w:rsidP="009D0C14">
      <w:pPr>
        <w:pStyle w:val="Ttulo2"/>
        <w:numPr>
          <w:ilvl w:val="1"/>
          <w:numId w:val="6"/>
        </w:numPr>
      </w:pPr>
      <w:bookmarkStart w:id="126" w:name="_Toc351297748"/>
      <w:r w:rsidRPr="007E6E45">
        <w:lastRenderedPageBreak/>
        <w:t xml:space="preserve">Forma de </w:t>
      </w:r>
      <w:r w:rsidR="00504DAA">
        <w:t>Medición</w:t>
      </w:r>
      <w:r>
        <w:t xml:space="preserve"> y Pago</w:t>
      </w:r>
      <w:bookmarkEnd w:id="126"/>
    </w:p>
    <w:p w:rsidR="00D422E1" w:rsidRPr="00C63EF4" w:rsidRDefault="00C63EF4">
      <w:pPr>
        <w:autoSpaceDE w:val="0"/>
        <w:autoSpaceDN w:val="0"/>
        <w:adjustRightInd w:val="0"/>
        <w:spacing w:before="240"/>
        <w:rPr>
          <w:lang w:val="es-ES_tradnl"/>
        </w:rPr>
      </w:pPr>
      <w:r w:rsidRPr="00C63EF4">
        <w:rPr>
          <w:b/>
          <w:lang w:val="es-ES_tradnl"/>
        </w:rPr>
        <w:t xml:space="preserve">Forma de Medición.- </w:t>
      </w:r>
      <w:r w:rsidR="00D422E1" w:rsidRPr="00C63EF4">
        <w:rPr>
          <w:lang w:val="es-ES_tradnl"/>
        </w:rPr>
        <w:t>Se medirá en metros cuadrados correspondientes a la superficie total construida.</w:t>
      </w:r>
    </w:p>
    <w:p w:rsidR="00D422E1" w:rsidRPr="007E6E45" w:rsidRDefault="00C63EF4" w:rsidP="003803F8">
      <w:pPr>
        <w:rPr>
          <w:lang w:val="es-ES_tradnl"/>
        </w:rPr>
      </w:pPr>
      <w:r w:rsidRPr="00C63EF4">
        <w:rPr>
          <w:b/>
          <w:lang w:val="es-ES_tradnl"/>
        </w:rPr>
        <w:t xml:space="preserve">Forma de Pago.- </w:t>
      </w:r>
      <w:r w:rsidR="00D422E1" w:rsidRPr="007E6E45">
        <w:rPr>
          <w:lang w:val="es-ES_tradnl"/>
        </w:rPr>
        <w:t>El pago de este ítem, corresponde al precio contractual y será la compensación total al</w:t>
      </w:r>
      <w:r w:rsidR="00B52910">
        <w:rPr>
          <w:lang w:val="es-ES_tradnl"/>
        </w:rPr>
        <w:t xml:space="preserve"> </w:t>
      </w:r>
      <w:r w:rsidR="00D422E1" w:rsidRPr="007E6E45">
        <w:rPr>
          <w:lang w:val="es-ES_tradnl"/>
        </w:rPr>
        <w:t>Contratista por herramientas, materiales, equipo y mano de obra necesaria para</w:t>
      </w:r>
      <w:r w:rsidR="00484162">
        <w:rPr>
          <w:lang w:val="es-ES_tradnl"/>
        </w:rPr>
        <w:t xml:space="preserve"> </w:t>
      </w:r>
      <w:r w:rsidR="00D422E1" w:rsidRPr="007E6E45">
        <w:rPr>
          <w:lang w:val="es-ES_tradnl"/>
        </w:rPr>
        <w:t>completar el trabajo. No se reconocerá por este concepto ningún pago adicional</w:t>
      </w:r>
    </w:p>
    <w:p w:rsidR="00D422E1" w:rsidRPr="007E6E45" w:rsidRDefault="00D422E1" w:rsidP="003803F8">
      <w:pPr>
        <w:rPr>
          <w:lang w:val="es-ES_tradnl"/>
        </w:rPr>
      </w:pPr>
      <w:r w:rsidRPr="007E6E45">
        <w:rPr>
          <w:lang w:val="es-ES_tradnl"/>
        </w:rPr>
        <w:t>El ítem considerado incluirá: El replanteo y trazado de todos los elementos necesarios para la correcta ejecución y   medición de todos los trabajos.</w:t>
      </w:r>
    </w:p>
    <w:p w:rsidR="00D422E1" w:rsidRPr="007E6E45" w:rsidRDefault="00D422E1" w:rsidP="003803F8">
      <w:pPr>
        <w:rPr>
          <w:lang w:val="es-ES_tradnl"/>
        </w:rPr>
      </w:pPr>
      <w:r w:rsidRPr="007E6E45">
        <w:rPr>
          <w:lang w:val="es-ES_tradnl"/>
        </w:rPr>
        <w:t>El cuidado y reposición, en caso necesario, de las estacas y marcas requeridas para la</w:t>
      </w:r>
      <w:r w:rsidRPr="007E6E45">
        <w:rPr>
          <w:lang w:val="es-ES_tradnl"/>
        </w:rPr>
        <w:br/>
        <w:t>medición de volúmenes de obra ejecutada.</w:t>
      </w:r>
    </w:p>
    <w:p w:rsidR="00D422E1" w:rsidRPr="007E6E45" w:rsidRDefault="003803F8" w:rsidP="003803F8">
      <w:pPr>
        <w:pStyle w:val="Ttulo1"/>
      </w:pPr>
      <w:r>
        <w:rPr>
          <w:rFonts w:cs="Arial"/>
          <w:color w:val="000000"/>
          <w:sz w:val="24"/>
          <w:szCs w:val="24"/>
        </w:rPr>
        <w:br w:type="page"/>
      </w:r>
      <w:bookmarkStart w:id="127" w:name="_Toc351297749"/>
      <w:r w:rsidR="00D422E1" w:rsidRPr="007E6E45">
        <w:lastRenderedPageBreak/>
        <w:t>REPLANTEO Y CONTROL DE EJE  DE TUBERIA</w:t>
      </w:r>
      <w:bookmarkEnd w:id="127"/>
    </w:p>
    <w:p w:rsidR="00D422E1" w:rsidRPr="007E6E45" w:rsidRDefault="00D422E1" w:rsidP="009D0C14">
      <w:pPr>
        <w:pStyle w:val="Ttulo2"/>
        <w:numPr>
          <w:ilvl w:val="1"/>
          <w:numId w:val="6"/>
        </w:numPr>
        <w:rPr>
          <w:u w:val="single"/>
        </w:rPr>
      </w:pPr>
      <w:bookmarkStart w:id="128" w:name="_Toc351297750"/>
      <w:r w:rsidRPr="007E6E45">
        <w:t>Definición</w:t>
      </w:r>
      <w:bookmarkEnd w:id="128"/>
    </w:p>
    <w:p w:rsidR="00D422E1" w:rsidRDefault="00D422E1" w:rsidP="0076174D">
      <w:pPr>
        <w:rPr>
          <w:lang w:val="es-ES_tradnl"/>
        </w:rPr>
      </w:pPr>
      <w:r w:rsidRPr="007E6E45">
        <w:rPr>
          <w:lang w:val="es-ES_tradnl"/>
        </w:rPr>
        <w:t>Esta actividad se refiere al replanteo de líneas de aducción, conducción, impulsión  y otros, de acuerdo con los planos de construcción o instrucciones del Supervisor.</w:t>
      </w:r>
    </w:p>
    <w:p w:rsidR="00504DAA" w:rsidRPr="007E6E45" w:rsidRDefault="00504DAA">
      <w:pPr>
        <w:autoSpaceDE w:val="0"/>
        <w:autoSpaceDN w:val="0"/>
        <w:adjustRightInd w:val="0"/>
        <w:spacing w:before="200" w:line="252" w:lineRule="auto"/>
        <w:rPr>
          <w:rFonts w:cs="Arial"/>
          <w:color w:val="000000"/>
          <w:sz w:val="24"/>
          <w:szCs w:val="24"/>
          <w:lang w:val="es-ES_tradnl"/>
        </w:rPr>
      </w:pPr>
    </w:p>
    <w:p w:rsidR="00D422E1" w:rsidRPr="007E6E45" w:rsidRDefault="00D422E1" w:rsidP="009D0C14">
      <w:pPr>
        <w:pStyle w:val="Ttulo2"/>
        <w:numPr>
          <w:ilvl w:val="1"/>
          <w:numId w:val="6"/>
        </w:numPr>
      </w:pPr>
      <w:bookmarkStart w:id="129" w:name="_Toc351297751"/>
      <w:r w:rsidRPr="007E6E45">
        <w:t>Ma</w:t>
      </w:r>
      <w:r w:rsidR="00504DAA">
        <w:t>teriales, herramientas y equipo</w:t>
      </w:r>
      <w:bookmarkEnd w:id="129"/>
    </w:p>
    <w:p w:rsidR="00D422E1" w:rsidRDefault="00D422E1" w:rsidP="0076174D">
      <w:pPr>
        <w:rPr>
          <w:lang w:val="es-ES_tradnl"/>
        </w:rPr>
      </w:pPr>
      <w:r w:rsidRPr="007E6E45">
        <w:rPr>
          <w:lang w:val="es-ES_tradnl"/>
        </w:rPr>
        <w:t>El Contratista suministrará todos los materiales, herramientas y equipo necesarios para la</w:t>
      </w:r>
      <w:r w:rsidR="00484162">
        <w:rPr>
          <w:lang w:val="es-ES_tradnl"/>
        </w:rPr>
        <w:t xml:space="preserve"> </w:t>
      </w:r>
      <w:r w:rsidRPr="007E6E45">
        <w:rPr>
          <w:lang w:val="es-ES_tradnl"/>
        </w:rPr>
        <w:t>realización de esta actividad.</w:t>
      </w:r>
    </w:p>
    <w:p w:rsidR="00504DAA" w:rsidRPr="007E6E45" w:rsidRDefault="00504DAA">
      <w:pPr>
        <w:autoSpaceDE w:val="0"/>
        <w:autoSpaceDN w:val="0"/>
        <w:adjustRightInd w:val="0"/>
        <w:spacing w:before="200" w:line="252" w:lineRule="auto"/>
        <w:rPr>
          <w:rFonts w:cs="Arial"/>
          <w:color w:val="000000"/>
          <w:sz w:val="24"/>
          <w:szCs w:val="24"/>
          <w:lang w:val="es-ES_tradnl"/>
        </w:rPr>
      </w:pPr>
    </w:p>
    <w:p w:rsidR="00D422E1" w:rsidRPr="007E6E45" w:rsidRDefault="00D422E1" w:rsidP="009D0C14">
      <w:pPr>
        <w:pStyle w:val="Ttulo2"/>
        <w:numPr>
          <w:ilvl w:val="1"/>
          <w:numId w:val="6"/>
        </w:numPr>
      </w:pPr>
      <w:bookmarkStart w:id="130" w:name="_Toc351297752"/>
      <w:r w:rsidRPr="007E6E45">
        <w:t>Procedimiento para la ejecución</w:t>
      </w:r>
      <w:bookmarkEnd w:id="130"/>
    </w:p>
    <w:p w:rsidR="00D422E1" w:rsidRPr="007E6E45" w:rsidRDefault="00D422E1" w:rsidP="0076174D">
      <w:pPr>
        <w:rPr>
          <w:lang w:val="es-ES_tradnl"/>
        </w:rPr>
      </w:pPr>
      <w:r w:rsidRPr="007E6E45">
        <w:rPr>
          <w:lang w:val="es-ES_tradnl"/>
        </w:rPr>
        <w:t>El Contratista solicitará el permiso correspondiente con suficiente anticipación para efectuar el replanteo, éste no podrá exceder de un circuito por cuadrilla de trabajadores o de un tramo delimitado por válvulas de seccionamiento.</w:t>
      </w:r>
    </w:p>
    <w:p w:rsidR="00D422E1" w:rsidRPr="007E6E45" w:rsidRDefault="00D422E1" w:rsidP="0076174D">
      <w:pPr>
        <w:rPr>
          <w:lang w:val="es-ES_tradnl"/>
        </w:rPr>
      </w:pPr>
      <w:r w:rsidRPr="007E6E45">
        <w:rPr>
          <w:lang w:val="es-ES_tradnl"/>
        </w:rPr>
        <w:t>El Contratista procederá al replanteo del eje de la zanja con alineaciones rectas, destacando la</w:t>
      </w:r>
      <w:r w:rsidR="00484162">
        <w:rPr>
          <w:lang w:val="es-ES_tradnl"/>
        </w:rPr>
        <w:t xml:space="preserve"> </w:t>
      </w:r>
      <w:r w:rsidRPr="007E6E45">
        <w:rPr>
          <w:lang w:val="es-ES_tradnl"/>
        </w:rPr>
        <w:t>ubicación de accesorios con testigos debidamente marcados con pintura indeleble y sus signos</w:t>
      </w:r>
      <w:r w:rsidR="00484162">
        <w:rPr>
          <w:lang w:val="es-ES_tradnl"/>
        </w:rPr>
        <w:t xml:space="preserve"> </w:t>
      </w:r>
      <w:r w:rsidRPr="007E6E45">
        <w:rPr>
          <w:lang w:val="es-ES_tradnl"/>
        </w:rPr>
        <w:t>representativos, la reposición de cualquier estaca correrá por su cuenta.</w:t>
      </w:r>
    </w:p>
    <w:p w:rsidR="00D422E1" w:rsidRPr="007E6E45" w:rsidRDefault="00D422E1" w:rsidP="0076174D">
      <w:pPr>
        <w:rPr>
          <w:lang w:val="es-ES_tradnl"/>
        </w:rPr>
      </w:pPr>
      <w:r w:rsidRPr="007E6E45">
        <w:rPr>
          <w:lang w:val="es-ES_tradnl"/>
        </w:rPr>
        <w:t>Toda referencia deberá quedar fuera del futuro movimiento de tierras. Los anchos de zanja y</w:t>
      </w:r>
      <w:r w:rsidR="00484162">
        <w:rPr>
          <w:lang w:val="es-ES_tradnl"/>
        </w:rPr>
        <w:t xml:space="preserve"> </w:t>
      </w:r>
      <w:r w:rsidRPr="007E6E45">
        <w:rPr>
          <w:lang w:val="es-ES_tradnl"/>
        </w:rPr>
        <w:t>profundidades a ser empleados, deberán ser consultados y autorizados por el Supervisor,</w:t>
      </w:r>
      <w:r w:rsidR="00484162">
        <w:rPr>
          <w:lang w:val="es-ES_tradnl"/>
        </w:rPr>
        <w:t xml:space="preserve"> </w:t>
      </w:r>
      <w:r w:rsidRPr="007E6E45">
        <w:rPr>
          <w:lang w:val="es-ES_tradnl"/>
        </w:rPr>
        <w:t>respetando los criterios empleados en la elaboración del Proyecto.</w:t>
      </w:r>
    </w:p>
    <w:p w:rsidR="00504DAA" w:rsidRDefault="00D422E1" w:rsidP="0076174D">
      <w:pPr>
        <w:rPr>
          <w:lang w:val="es-ES_tradnl"/>
        </w:rPr>
      </w:pPr>
      <w:r w:rsidRPr="007E6E45">
        <w:rPr>
          <w:b/>
          <w:bCs/>
          <w:lang w:val="es-ES_tradnl"/>
        </w:rPr>
        <w:t>Curvas.-</w:t>
      </w:r>
      <w:r w:rsidRPr="007E6E45">
        <w:rPr>
          <w:lang w:val="es-ES_tradnl"/>
        </w:rPr>
        <w:t xml:space="preserve"> En caso de no ser posible una alineación rectilínea del eje de la zanja se efectuará una desviación, intercalando curvas amplias con la misma tubería dándole deflexiones no mayores a 5°.</w:t>
      </w:r>
    </w:p>
    <w:p w:rsidR="00D422E1" w:rsidRPr="007E6E45" w:rsidRDefault="0076174D" w:rsidP="009D0C14">
      <w:pPr>
        <w:pStyle w:val="Ttulo2"/>
        <w:numPr>
          <w:ilvl w:val="1"/>
          <w:numId w:val="6"/>
        </w:numPr>
      </w:pPr>
      <w:bookmarkStart w:id="131" w:name="_Toc351297753"/>
      <w:r>
        <w:t xml:space="preserve">Forma de </w:t>
      </w:r>
      <w:r w:rsidR="00504DAA">
        <w:t>Medición</w:t>
      </w:r>
      <w:r w:rsidR="00C63EF4">
        <w:t xml:space="preserve"> y Pago</w:t>
      </w:r>
      <w:bookmarkEnd w:id="131"/>
    </w:p>
    <w:p w:rsidR="00D422E1" w:rsidRPr="007E6E45" w:rsidRDefault="00C63EF4" w:rsidP="00C63EF4">
      <w:pPr>
        <w:rPr>
          <w:lang w:val="es-ES_tradnl"/>
        </w:rPr>
      </w:pPr>
      <w:r w:rsidRPr="00C63EF4">
        <w:rPr>
          <w:b/>
          <w:lang w:val="es-ES_tradnl"/>
        </w:rPr>
        <w:t>Forma de Medic</w:t>
      </w:r>
      <w:r>
        <w:rPr>
          <w:b/>
          <w:lang w:val="es-ES_tradnl"/>
        </w:rPr>
        <w:t>i</w:t>
      </w:r>
      <w:r w:rsidRPr="00C63EF4">
        <w:rPr>
          <w:b/>
          <w:lang w:val="es-ES_tradnl"/>
        </w:rPr>
        <w:t xml:space="preserve">ón.- </w:t>
      </w:r>
      <w:r w:rsidR="00D422E1" w:rsidRPr="007E6E45">
        <w:rPr>
          <w:lang w:val="es-ES_tradnl"/>
        </w:rPr>
        <w:t>Este ítem será medido por metro lineal de matriz principal replanteada, previa aprobación del Supervisor.</w:t>
      </w:r>
    </w:p>
    <w:p w:rsidR="00D422E1" w:rsidRPr="007E6E45" w:rsidRDefault="00C63EF4" w:rsidP="00C63EF4">
      <w:pPr>
        <w:rPr>
          <w:b/>
          <w:bCs/>
          <w:lang w:val="es-ES_tradnl"/>
        </w:rPr>
      </w:pPr>
      <w:r w:rsidRPr="00C63EF4">
        <w:rPr>
          <w:b/>
          <w:lang w:val="es-ES_tradnl"/>
        </w:rPr>
        <w:t xml:space="preserve">Forma de Pago.- </w:t>
      </w:r>
      <w:r w:rsidR="00D422E1" w:rsidRPr="007E6E45">
        <w:rPr>
          <w:lang w:val="es-ES_tradnl"/>
        </w:rPr>
        <w:t>Los trabajos comprendidos en este ítem serán cancelados por metro lineal y será compensación por todos los materiales, herramientas y equipos así como otros gastos en que pudiera incurrir el Contratista para la correcta ejecución de este ítem.</w:t>
      </w:r>
    </w:p>
    <w:p w:rsidR="00D422E1" w:rsidRPr="007E6E45" w:rsidRDefault="0076174D" w:rsidP="0076174D">
      <w:pPr>
        <w:pStyle w:val="Ttulo1"/>
      </w:pPr>
      <w:r>
        <w:rPr>
          <w:rFonts w:cs="Arial"/>
          <w:bCs/>
          <w:color w:val="000000"/>
          <w:sz w:val="24"/>
          <w:szCs w:val="24"/>
          <w:u w:val="single"/>
        </w:rPr>
        <w:br w:type="page"/>
      </w:r>
      <w:bookmarkStart w:id="132" w:name="_Toc351297754"/>
      <w:r w:rsidR="00D422E1" w:rsidRPr="007E6E45">
        <w:lastRenderedPageBreak/>
        <w:t>EXCAVACION PARA TENDIDO DE TUBERIA</w:t>
      </w:r>
      <w:bookmarkEnd w:id="132"/>
    </w:p>
    <w:p w:rsidR="00D422E1" w:rsidRPr="007E6E45" w:rsidRDefault="00D422E1" w:rsidP="009D0C14">
      <w:pPr>
        <w:pStyle w:val="Ttulo2"/>
        <w:numPr>
          <w:ilvl w:val="1"/>
          <w:numId w:val="6"/>
        </w:numPr>
      </w:pPr>
      <w:bookmarkStart w:id="133" w:name="_Toc351297755"/>
      <w:r w:rsidRPr="007E6E45">
        <w:t>Definición</w:t>
      </w:r>
      <w:bookmarkEnd w:id="133"/>
    </w:p>
    <w:p w:rsidR="00D422E1" w:rsidRDefault="00D422E1" w:rsidP="0076174D">
      <w:pPr>
        <w:rPr>
          <w:lang w:val="es-ES_tradnl"/>
        </w:rPr>
      </w:pPr>
      <w:r w:rsidRPr="007E6E45">
        <w:rPr>
          <w:lang w:val="es-ES_tradnl"/>
        </w:rPr>
        <w:t>Este ítem comprende todos los trabajos de excavación para la colocación de tuberías, construcción de cámaras de inspección, cámaras sépticas, fundaciones y otros, ejecutados en la clase de terreno que se encuentre, y hasta la profundidad necesaria, también comprende el entibamiento, apuntalamiento, agotamiento o achicamiento de agua donde fuere necesario. Trabajos estos que deberán sujetarse a estas especificaciones y recomendaciones del Supervisor.</w:t>
      </w:r>
    </w:p>
    <w:p w:rsidR="00504DAA" w:rsidRPr="007E6E45" w:rsidRDefault="00504DAA">
      <w:pPr>
        <w:autoSpaceDE w:val="0"/>
        <w:autoSpaceDN w:val="0"/>
        <w:adjustRightInd w:val="0"/>
        <w:spacing w:before="180"/>
        <w:rPr>
          <w:rFonts w:cs="Arial"/>
          <w:color w:val="000000"/>
          <w:sz w:val="24"/>
          <w:szCs w:val="24"/>
          <w:lang w:val="es-ES_tradnl"/>
        </w:rPr>
      </w:pPr>
    </w:p>
    <w:p w:rsidR="00D422E1" w:rsidRPr="007E6E45" w:rsidRDefault="00D422E1" w:rsidP="009D0C14">
      <w:pPr>
        <w:pStyle w:val="Ttulo2"/>
        <w:numPr>
          <w:ilvl w:val="1"/>
          <w:numId w:val="6"/>
        </w:numPr>
      </w:pPr>
      <w:bookmarkStart w:id="134" w:name="_Toc351297756"/>
      <w:r w:rsidRPr="007E6E45">
        <w:t>Materiales, herramientas y equipo</w:t>
      </w:r>
      <w:bookmarkEnd w:id="134"/>
    </w:p>
    <w:p w:rsidR="00D422E1" w:rsidRDefault="00D422E1" w:rsidP="0076174D">
      <w:pPr>
        <w:rPr>
          <w:lang w:val="es-ES_tradnl"/>
        </w:rPr>
      </w:pPr>
      <w:r w:rsidRPr="007E6E45">
        <w:rPr>
          <w:lang w:val="es-ES_tradnl"/>
        </w:rPr>
        <w:t>Los trabajos comprendidos en este ítem serán realizados por el Contratista, el que proveerá y empleará los materiales, herramientas y equipo necesario y apropiado, previa aprobación por parte del Supervisor.</w:t>
      </w:r>
    </w:p>
    <w:p w:rsidR="00504DAA" w:rsidRPr="007E6E45" w:rsidRDefault="00504DAA">
      <w:pPr>
        <w:autoSpaceDE w:val="0"/>
        <w:autoSpaceDN w:val="0"/>
        <w:adjustRightInd w:val="0"/>
        <w:spacing w:before="180"/>
        <w:rPr>
          <w:rFonts w:cs="Arial"/>
          <w:color w:val="000000"/>
          <w:sz w:val="24"/>
          <w:szCs w:val="24"/>
          <w:lang w:val="es-ES_tradnl"/>
        </w:rPr>
      </w:pPr>
    </w:p>
    <w:p w:rsidR="00D422E1" w:rsidRPr="007E6E45" w:rsidRDefault="00D422E1" w:rsidP="009D0C14">
      <w:pPr>
        <w:pStyle w:val="Ttulo3"/>
        <w:numPr>
          <w:ilvl w:val="2"/>
          <w:numId w:val="6"/>
        </w:numPr>
      </w:pPr>
      <w:r w:rsidRPr="007E6E45">
        <w:t>Clasificación</w:t>
      </w:r>
      <w:r w:rsidR="0076174D">
        <w:t xml:space="preserve"> de suelos</w:t>
      </w:r>
    </w:p>
    <w:p w:rsidR="00D422E1" w:rsidRDefault="00D422E1" w:rsidP="0076174D">
      <w:pPr>
        <w:rPr>
          <w:lang w:val="es-ES_tradnl"/>
        </w:rPr>
      </w:pPr>
      <w:r w:rsidRPr="007E6E45">
        <w:rPr>
          <w:lang w:val="es-ES_tradnl"/>
        </w:rPr>
        <w:t xml:space="preserve">Para los fines de cálculo de costos y de acuerdo a la naturaleza y características del suelo a excavarse, se </w:t>
      </w:r>
      <w:r w:rsidR="0076174D">
        <w:rPr>
          <w:lang w:val="es-ES_tradnl"/>
        </w:rPr>
        <w:t>ha identificado como tipología de suelo en el que se intervendrá</w:t>
      </w:r>
      <w:r w:rsidRPr="007E6E45">
        <w:rPr>
          <w:lang w:val="es-ES_tradnl"/>
        </w:rPr>
        <w:t>:</w:t>
      </w:r>
    </w:p>
    <w:p w:rsidR="00D422E1" w:rsidRDefault="00D422E1" w:rsidP="00217970">
      <w:pPr>
        <w:rPr>
          <w:lang w:val="es-ES_tradnl"/>
        </w:rPr>
      </w:pPr>
      <w:r w:rsidRPr="0076174D">
        <w:rPr>
          <w:b/>
        </w:rPr>
        <w:t xml:space="preserve">Suelo </w:t>
      </w:r>
      <w:r w:rsidR="0076174D" w:rsidRPr="0076174D">
        <w:rPr>
          <w:b/>
        </w:rPr>
        <w:t>S</w:t>
      </w:r>
      <w:r w:rsidRPr="0076174D">
        <w:rPr>
          <w:b/>
        </w:rPr>
        <w:t>emiduro</w:t>
      </w:r>
      <w:r w:rsidR="0076174D">
        <w:rPr>
          <w:b/>
        </w:rPr>
        <w:t xml:space="preserve">.- </w:t>
      </w:r>
      <w:r w:rsidRPr="007E6E45">
        <w:rPr>
          <w:lang w:val="es-ES_tradnl"/>
        </w:rPr>
        <w:t xml:space="preserve">Terreno compuesto por materiales como arcilla compacta, arena o grava, roca suelta, conglomerados y en realidad cualquier </w:t>
      </w:r>
      <w:proofErr w:type="gramStart"/>
      <w:r w:rsidRPr="007E6E45">
        <w:rPr>
          <w:lang w:val="es-ES_tradnl"/>
        </w:rPr>
        <w:t>terreno</w:t>
      </w:r>
      <w:proofErr w:type="gramEnd"/>
      <w:r w:rsidRPr="007E6E45">
        <w:rPr>
          <w:lang w:val="es-ES_tradnl"/>
        </w:rPr>
        <w:t xml:space="preserve"> que requiera previamente un ablandamiento con ayuda de herramientas de mano o mecánica.</w:t>
      </w:r>
    </w:p>
    <w:p w:rsidR="00A00E88" w:rsidRDefault="00A00E88">
      <w:pPr>
        <w:autoSpaceDE w:val="0"/>
        <w:autoSpaceDN w:val="0"/>
        <w:adjustRightInd w:val="0"/>
        <w:spacing w:before="180"/>
        <w:rPr>
          <w:rFonts w:cs="Arial"/>
          <w:color w:val="000000"/>
          <w:sz w:val="24"/>
          <w:szCs w:val="24"/>
          <w:lang w:val="es-ES_tradnl"/>
        </w:rPr>
      </w:pPr>
    </w:p>
    <w:p w:rsidR="00D422E1" w:rsidRPr="007E6E45" w:rsidRDefault="00D422E1" w:rsidP="009D0C14">
      <w:pPr>
        <w:pStyle w:val="Ttulo2"/>
        <w:numPr>
          <w:ilvl w:val="1"/>
          <w:numId w:val="6"/>
        </w:numPr>
      </w:pPr>
      <w:bookmarkStart w:id="135" w:name="_Toc351297757"/>
      <w:r w:rsidRPr="007E6E45">
        <w:t>Procedimientos para la ejecución</w:t>
      </w:r>
      <w:bookmarkEnd w:id="135"/>
    </w:p>
    <w:p w:rsidR="00D422E1" w:rsidRPr="007E6E45" w:rsidRDefault="00D422E1" w:rsidP="0076174D">
      <w:pPr>
        <w:rPr>
          <w:lang w:val="es-ES_tradnl"/>
        </w:rPr>
      </w:pPr>
      <w:r w:rsidRPr="007E6E45">
        <w:rPr>
          <w:lang w:val="es-ES_tradnl"/>
        </w:rPr>
        <w:t>Las excavaciones se harán a cielo abierto, de acuerdo con los planos del proyecto e indicaciones proporcionadas por el Supervisor de Obra, el que puede durante la excavación, introducir las modificaciones que se crean necesarias. La excavación en túnel será realizada solamente en casos especiales previa autorización por escrito del Supervisor.</w:t>
      </w:r>
    </w:p>
    <w:p w:rsidR="00D422E1" w:rsidRPr="007E6E45" w:rsidRDefault="00D422E1" w:rsidP="0076174D">
      <w:pPr>
        <w:rPr>
          <w:lang w:val="es-ES_tradnl"/>
        </w:rPr>
      </w:pPr>
      <w:r w:rsidRPr="007E6E45">
        <w:rPr>
          <w:lang w:val="es-ES_tradnl"/>
        </w:rPr>
        <w:t xml:space="preserve">Las dimensiones de la excavación serán las necesarias y convenientes en cada caso, se las realizarán con lados aproximadamente verticales, hasta unos </w:t>
      </w:r>
      <w:smartTag w:uri="urn:schemas-microsoft-com:office:smarttags" w:element="metricconverter">
        <w:smartTagPr>
          <w:attr w:name="ProductID" w:val="30 cm"/>
        </w:smartTagPr>
        <w:r w:rsidRPr="007E6E45">
          <w:rPr>
            <w:lang w:val="es-ES_tradnl"/>
          </w:rPr>
          <w:t>30 cm</w:t>
        </w:r>
      </w:smartTag>
      <w:r w:rsidRPr="007E6E45">
        <w:rPr>
          <w:lang w:val="es-ES_tradnl"/>
        </w:rPr>
        <w:t xml:space="preserve">. por encima de la parte superior del tubo y tan angostas como se puedan. De manera que no se remueva </w:t>
      </w:r>
      <w:r w:rsidRPr="007E6E45">
        <w:rPr>
          <w:lang w:val="es-ES_tradnl"/>
        </w:rPr>
        <w:lastRenderedPageBreak/>
        <w:t>innecesariamente el terreno existente en las vecindades de la zanja. En estricta sujeción a la tabla adjunta.</w:t>
      </w:r>
    </w:p>
    <w:p w:rsidR="00D422E1" w:rsidRPr="007E6E45" w:rsidRDefault="00D422E1" w:rsidP="0076174D">
      <w:pPr>
        <w:rPr>
          <w:lang w:val="es-ES_tradnl"/>
        </w:rPr>
      </w:pPr>
      <w:r w:rsidRPr="007E6E45">
        <w:rPr>
          <w:lang w:val="es-ES_tradnl"/>
        </w:rPr>
        <w:t xml:space="preserve">Las excavaciones se efectuarán a mano o utilizando maquinaria, se recomienda </w:t>
      </w:r>
      <w:r w:rsidR="00A00E88">
        <w:rPr>
          <w:lang w:val="es-ES_tradnl"/>
        </w:rPr>
        <w:t xml:space="preserve">cunado </w:t>
      </w:r>
      <w:r w:rsidRPr="007E6E45">
        <w:rPr>
          <w:lang w:val="es-ES_tradnl"/>
        </w:rPr>
        <w:t xml:space="preserve">la excavación </w:t>
      </w:r>
      <w:r w:rsidR="00A00E88">
        <w:rPr>
          <w:lang w:val="es-ES_tradnl"/>
        </w:rPr>
        <w:t>sea</w:t>
      </w:r>
      <w:r w:rsidRPr="007E6E45">
        <w:rPr>
          <w:lang w:val="es-ES_tradnl"/>
        </w:rPr>
        <w:t xml:space="preserve"> </w:t>
      </w:r>
      <w:r w:rsidR="00A00E88">
        <w:rPr>
          <w:lang w:val="es-ES_tradnl"/>
        </w:rPr>
        <w:t>m</w:t>
      </w:r>
      <w:r w:rsidRPr="007E6E45">
        <w:rPr>
          <w:lang w:val="es-ES_tradnl"/>
        </w:rPr>
        <w:t>ano, el material extraído será apilado a un lado de la zanja de manera tal que no produzca presiones en el lado o pared respectivo, quedando el otro lado libre para la manipulación y maniobra de los tubos al ser éstos colocados</w:t>
      </w:r>
      <w:r w:rsidRPr="007E6E45">
        <w:rPr>
          <w:b/>
          <w:bCs/>
          <w:lang w:val="es-ES_tradnl"/>
        </w:rPr>
        <w:t xml:space="preserve"> </w:t>
      </w:r>
      <w:r w:rsidRPr="007E6E45">
        <w:rPr>
          <w:bCs/>
          <w:lang w:val="es-ES_tradnl"/>
        </w:rPr>
        <w:t>dentro</w:t>
      </w:r>
      <w:r w:rsidRPr="007E6E45">
        <w:rPr>
          <w:lang w:val="es-ES_tradnl"/>
        </w:rPr>
        <w:t xml:space="preserve"> la zanja. En zanjas profundas serán colocadas plataformas intermedias para el traspaleo del material.</w:t>
      </w:r>
    </w:p>
    <w:p w:rsidR="00D422E1" w:rsidRPr="007E6E45" w:rsidRDefault="00D422E1" w:rsidP="0076174D">
      <w:pPr>
        <w:rPr>
          <w:lang w:val="es-ES_tradnl"/>
        </w:rPr>
      </w:pPr>
      <w:r w:rsidRPr="007E6E45">
        <w:rPr>
          <w:lang w:val="es-ES_tradnl"/>
        </w:rPr>
        <w:t xml:space="preserve">El terreno podrá ser excavado a máquina hasta una distancia de </w:t>
      </w:r>
      <w:smartTag w:uri="urn:schemas-microsoft-com:office:smarttags" w:element="metricconverter">
        <w:smartTagPr>
          <w:attr w:name="ProductID" w:val="10 cm"/>
        </w:smartTagPr>
        <w:r w:rsidRPr="007E6E45">
          <w:rPr>
            <w:lang w:val="es-ES_tradnl"/>
          </w:rPr>
          <w:t>10 cm</w:t>
        </w:r>
      </w:smartTag>
      <w:r w:rsidRPr="007E6E45">
        <w:rPr>
          <w:lang w:val="es-ES_tradnl"/>
        </w:rPr>
        <w:t>. de la sub-</w:t>
      </w:r>
      <w:proofErr w:type="spellStart"/>
      <w:r w:rsidRPr="007E6E45">
        <w:rPr>
          <w:lang w:val="es-ES_tradnl"/>
        </w:rPr>
        <w:t>razante</w:t>
      </w:r>
      <w:proofErr w:type="spellEnd"/>
      <w:r w:rsidRPr="007E6E45">
        <w:rPr>
          <w:lang w:val="es-ES_tradnl"/>
        </w:rPr>
        <w:t xml:space="preserve">. Los últimos </w:t>
      </w:r>
      <w:smartTag w:uri="urn:schemas-microsoft-com:office:smarttags" w:element="metricconverter">
        <w:smartTagPr>
          <w:attr w:name="ProductID" w:val="10 cm"/>
        </w:smartTagPr>
        <w:r w:rsidRPr="007E6E45">
          <w:rPr>
            <w:lang w:val="es-ES_tradnl"/>
          </w:rPr>
          <w:t>10 cm</w:t>
        </w:r>
      </w:smartTag>
      <w:r w:rsidRPr="007E6E45">
        <w:rPr>
          <w:lang w:val="es-ES_tradnl"/>
        </w:rPr>
        <w:t xml:space="preserve">. serán excavados a mano si alterar la sub - </w:t>
      </w:r>
      <w:proofErr w:type="spellStart"/>
      <w:r w:rsidRPr="007E6E45">
        <w:rPr>
          <w:lang w:val="es-ES_tradnl"/>
        </w:rPr>
        <w:t>razante</w:t>
      </w:r>
      <w:proofErr w:type="spellEnd"/>
      <w:r w:rsidRPr="007E6E45">
        <w:rPr>
          <w:lang w:val="es-ES_tradnl"/>
        </w:rPr>
        <w:t>.</w:t>
      </w:r>
    </w:p>
    <w:p w:rsidR="00D422E1" w:rsidRPr="007E6E45" w:rsidRDefault="00D422E1" w:rsidP="0076174D">
      <w:pPr>
        <w:rPr>
          <w:lang w:val="es-ES_tradnl"/>
        </w:rPr>
      </w:pPr>
      <w:r w:rsidRPr="007E6E45">
        <w:rPr>
          <w:lang w:val="es-ES_tradnl"/>
        </w:rPr>
        <w:t>En caso de excavarse por debajo del límite inferior especificado en los planos constructivos o indicados por el Supervisor, el Contratista rellenará el exceso a su cuenta y riesgo, relleno que será propuesto por el Supervisor y aprobado por éste antes y después de su realización.</w:t>
      </w:r>
    </w:p>
    <w:p w:rsidR="00D422E1" w:rsidRPr="007E6E45" w:rsidRDefault="00D422E1" w:rsidP="0076174D">
      <w:pPr>
        <w:rPr>
          <w:lang w:val="es-ES_tradnl"/>
        </w:rPr>
      </w:pPr>
      <w:r w:rsidRPr="007E6E45">
        <w:rPr>
          <w:lang w:val="es-ES_tradnl"/>
        </w:rPr>
        <w:t xml:space="preserve">Las excavaciones se efectuarán por tramos de </w:t>
      </w:r>
      <w:r w:rsidR="00A00E88">
        <w:rPr>
          <w:lang w:val="es-ES_tradnl"/>
        </w:rPr>
        <w:t>m</w:t>
      </w:r>
      <w:r w:rsidRPr="007E6E45">
        <w:rPr>
          <w:lang w:val="es-ES_tradnl"/>
        </w:rPr>
        <w:t>anera de formar puentes que posteriormente serán derivados para la compactación en relleno.</w:t>
      </w:r>
    </w:p>
    <w:p w:rsidR="00D422E1" w:rsidRPr="007E6E45" w:rsidRDefault="00D422E1" w:rsidP="0076174D">
      <w:pPr>
        <w:rPr>
          <w:lang w:val="es-ES_tradnl"/>
        </w:rPr>
      </w:pPr>
      <w:r w:rsidRPr="007E6E45">
        <w:rPr>
          <w:lang w:val="es-ES_tradnl"/>
        </w:rPr>
        <w:t>Durante todo el proceso de excavación y trabajo, el Contratista pondrá el c</w:t>
      </w:r>
      <w:r w:rsidR="00A00E88">
        <w:rPr>
          <w:lang w:val="es-ES_tradnl"/>
        </w:rPr>
        <w:t>uidado necesario para evitar dañ</w:t>
      </w:r>
      <w:r w:rsidRPr="007E6E45">
        <w:rPr>
          <w:lang w:val="es-ES_tradnl"/>
        </w:rPr>
        <w:t xml:space="preserve">os a </w:t>
      </w:r>
      <w:r w:rsidR="00A00E88">
        <w:rPr>
          <w:lang w:val="es-ES_tradnl"/>
        </w:rPr>
        <w:t>l</w:t>
      </w:r>
      <w:r w:rsidRPr="007E6E45">
        <w:rPr>
          <w:lang w:val="es-ES_tradnl"/>
        </w:rPr>
        <w:t>as estructuras que se hallen en sitios objeto de la excavación y tomará las medidas más aconsejables para mantener en forma ininterrumpida todos los servicios existentes; principalmente de agua potable, alcantarillado y luz  eléctrica.</w:t>
      </w:r>
    </w:p>
    <w:p w:rsidR="00D422E1" w:rsidRPr="007E6E45" w:rsidRDefault="00D422E1" w:rsidP="0076174D">
      <w:pPr>
        <w:rPr>
          <w:lang w:val="es-ES_tradnl"/>
        </w:rPr>
      </w:pPr>
      <w:r w:rsidRPr="007E6E45">
        <w:rPr>
          <w:lang w:val="es-ES_tradnl"/>
        </w:rPr>
        <w:t>Los árboles, edificaciones y otros, que por efecto del trabajo pudieran verse en peligro, serán protegidos adecuadamente a responsabilidad del Contratista.</w:t>
      </w:r>
    </w:p>
    <w:p w:rsidR="00D422E1" w:rsidRPr="007E6E45" w:rsidRDefault="00D422E1" w:rsidP="0076174D">
      <w:pPr>
        <w:rPr>
          <w:lang w:val="es-ES_tradnl"/>
        </w:rPr>
      </w:pPr>
      <w:r w:rsidRPr="007E6E45">
        <w:rPr>
          <w:lang w:val="es-ES_tradnl"/>
        </w:rPr>
        <w:t>Todo trabajo de excavación con explosivos, deberá ser informado al Supervisor y autorizado por éste. Los trabajos con explosivos deberán ser ejecutados únicamente por personal especializado.</w:t>
      </w:r>
    </w:p>
    <w:p w:rsidR="00D422E1" w:rsidRDefault="00D422E1" w:rsidP="00F31A43">
      <w:pPr>
        <w:rPr>
          <w:lang w:val="es-ES_tradnl"/>
        </w:rPr>
      </w:pPr>
      <w:r w:rsidRPr="007E6E45">
        <w:rPr>
          <w:lang w:val="es-ES_tradnl"/>
        </w:rPr>
        <w:t>Si cada ancho de la excavación realizada es mayor que los anchos especificados en cada caso, el Contratista deberá efectuar a cuenta y riesgo el apoyo adicional suficiente para compensar el aumento de carga sobre la tubería.</w:t>
      </w:r>
    </w:p>
    <w:p w:rsidR="00504DAA" w:rsidRPr="007E6E45" w:rsidRDefault="00504DAA">
      <w:pPr>
        <w:autoSpaceDE w:val="0"/>
        <w:autoSpaceDN w:val="0"/>
        <w:adjustRightInd w:val="0"/>
        <w:spacing w:before="180"/>
        <w:rPr>
          <w:rFonts w:cs="Arial"/>
          <w:color w:val="000000"/>
          <w:sz w:val="24"/>
          <w:szCs w:val="24"/>
          <w:lang w:val="es-ES_tradnl"/>
        </w:rPr>
      </w:pPr>
    </w:p>
    <w:p w:rsidR="00D422E1" w:rsidRPr="007E6E45" w:rsidRDefault="00D422E1" w:rsidP="009D0C14">
      <w:pPr>
        <w:pStyle w:val="Ttulo3"/>
        <w:numPr>
          <w:ilvl w:val="2"/>
          <w:numId w:val="6"/>
        </w:numPr>
      </w:pPr>
      <w:r w:rsidRPr="007E6E45">
        <w:t>Excavación con entibado</w:t>
      </w:r>
    </w:p>
    <w:p w:rsidR="00D422E1" w:rsidRPr="007E6E45" w:rsidRDefault="00D422E1" w:rsidP="00F31A43">
      <w:pPr>
        <w:rPr>
          <w:lang w:val="es-ES_tradnl"/>
        </w:rPr>
      </w:pPr>
      <w:r w:rsidRPr="007E6E45">
        <w:rPr>
          <w:lang w:val="es-ES_tradnl"/>
        </w:rPr>
        <w:t>Cuando la excavación se realice con entibado deberá ejecutarse conforme a las reglas de la técnica y de las normas de seguridad.</w:t>
      </w:r>
    </w:p>
    <w:p w:rsidR="00D422E1" w:rsidRDefault="00D422E1" w:rsidP="00F31A43">
      <w:pPr>
        <w:rPr>
          <w:lang w:val="es-ES_tradnl"/>
        </w:rPr>
      </w:pPr>
      <w:r w:rsidRPr="007E6E45">
        <w:rPr>
          <w:lang w:val="es-ES_tradnl"/>
        </w:rPr>
        <w:lastRenderedPageBreak/>
        <w:t>Cuando la excavación demande la construcción de los entibados, estos serán proyectados por el Contratista, el que presentará los proyectos al Supervisor para su aprobación, aprobación que por otra parte no exime al Contratista de la responsabilidad total por fallas producidas en el entibado. Las excavaciones que utilicen entibado o apuntalamiento, se hará en las dimensiones apropiadas y convenientes para dar comodidad a la extracción del material fuera de la zanja, siguiendo las especificaciones del acápite anterior.</w:t>
      </w:r>
    </w:p>
    <w:p w:rsidR="00504DAA" w:rsidRPr="007E6E45" w:rsidRDefault="00504DAA">
      <w:pPr>
        <w:autoSpaceDE w:val="0"/>
        <w:autoSpaceDN w:val="0"/>
        <w:adjustRightInd w:val="0"/>
        <w:spacing w:before="180"/>
        <w:rPr>
          <w:rFonts w:cs="Arial"/>
          <w:color w:val="000000"/>
          <w:sz w:val="24"/>
          <w:szCs w:val="24"/>
          <w:lang w:val="es-ES_tradnl"/>
        </w:rPr>
      </w:pPr>
    </w:p>
    <w:p w:rsidR="00D422E1" w:rsidRPr="007E6E45" w:rsidRDefault="00D422E1" w:rsidP="009D0C14">
      <w:pPr>
        <w:pStyle w:val="Ttulo3"/>
        <w:numPr>
          <w:ilvl w:val="2"/>
          <w:numId w:val="6"/>
        </w:numPr>
      </w:pPr>
      <w:r w:rsidRPr="007E6E45">
        <w:t>Excavación con agotamiento</w:t>
      </w:r>
    </w:p>
    <w:p w:rsidR="00D422E1" w:rsidRPr="007E6E45" w:rsidRDefault="00D422E1" w:rsidP="00F31A43">
      <w:pPr>
        <w:rPr>
          <w:lang w:val="es-ES_tradnl"/>
        </w:rPr>
      </w:pPr>
      <w:r w:rsidRPr="007E6E45">
        <w:rPr>
          <w:lang w:val="es-ES_tradnl"/>
        </w:rPr>
        <w:t>Cuando a excavación requiera agotamiento, el sistema de evacuación será proyectado por el Contratista, quien presentará dicho proyecto al Supervisor, para su aprobación. Las dimensiones de la excavación serán necesarias y apropiadas para efectuar este trabajo.</w:t>
      </w:r>
    </w:p>
    <w:p w:rsidR="00D422E1" w:rsidRPr="007E6E45" w:rsidRDefault="00D422E1" w:rsidP="00F31A43">
      <w:pPr>
        <w:rPr>
          <w:lang w:val="es-ES_tradnl"/>
        </w:rPr>
      </w:pPr>
      <w:r w:rsidRPr="007E6E45">
        <w:rPr>
          <w:lang w:val="es-ES_tradnl"/>
        </w:rPr>
        <w:t>El agua proveniente del agotamiento o el desvío de las aguas pluviales deberá ser conducida apropiadamente para evitar daños a terceros.</w:t>
      </w:r>
    </w:p>
    <w:p w:rsidR="00D422E1" w:rsidRPr="007E6E45" w:rsidRDefault="00D422E1" w:rsidP="00F31A43">
      <w:pPr>
        <w:rPr>
          <w:lang w:val="es-ES_tradnl"/>
        </w:rPr>
      </w:pPr>
      <w:r w:rsidRPr="007E6E45">
        <w:rPr>
          <w:lang w:val="es-ES_tradnl"/>
        </w:rPr>
        <w:t>El sistema de agotamiento de agua se elegirá a juicio del Contratista, salvo que indique lo contrario la planilla de presentación de propuestas, previa aprobación del Supervisor.</w:t>
      </w:r>
    </w:p>
    <w:p w:rsidR="004F2868" w:rsidRDefault="004F2868">
      <w:pPr>
        <w:autoSpaceDE w:val="0"/>
        <w:autoSpaceDN w:val="0"/>
        <w:adjustRightInd w:val="0"/>
        <w:spacing w:before="240"/>
        <w:rPr>
          <w:rFonts w:cs="Arial"/>
          <w:b/>
          <w:bCs/>
          <w:color w:val="000000"/>
          <w:sz w:val="24"/>
          <w:szCs w:val="24"/>
          <w:lang w:val="es-ES_tradnl"/>
        </w:rPr>
      </w:pPr>
    </w:p>
    <w:p w:rsidR="00D422E1" w:rsidRPr="007E6E45" w:rsidRDefault="00D422E1" w:rsidP="009D0C14">
      <w:pPr>
        <w:pStyle w:val="Ttulo3"/>
        <w:numPr>
          <w:ilvl w:val="2"/>
          <w:numId w:val="6"/>
        </w:numPr>
      </w:pPr>
      <w:r w:rsidRPr="007E6E45">
        <w:t>Afinado</w:t>
      </w:r>
    </w:p>
    <w:p w:rsidR="00D422E1" w:rsidRPr="007E6E45" w:rsidRDefault="00D422E1" w:rsidP="00F31A43">
      <w:pPr>
        <w:rPr>
          <w:lang w:val="es-ES_tradnl"/>
        </w:rPr>
      </w:pPr>
      <w:r w:rsidRPr="007E6E45">
        <w:rPr>
          <w:lang w:val="es-ES_tradnl"/>
        </w:rPr>
        <w:t>El fondo de la zanja deberá ser afinado y terminado siempre a mano, preferiblemente poco antes de que vaya a realizarse el tendido de las tuberías, se deberá tener seguridad de</w:t>
      </w:r>
      <w:r w:rsidR="004F2868">
        <w:rPr>
          <w:lang w:val="es-ES_tradnl"/>
        </w:rPr>
        <w:t xml:space="preserve"> </w:t>
      </w:r>
      <w:r w:rsidRPr="007E6E45">
        <w:rPr>
          <w:lang w:val="es-ES_tradnl"/>
        </w:rPr>
        <w:t>que dicho fondo se encuentre a nivel seco y firme y en todos los conceptos aceptables como fundación de la estructura que vaya a soportar.</w:t>
      </w:r>
    </w:p>
    <w:p w:rsidR="00D422E1" w:rsidRPr="007E6E45" w:rsidRDefault="00D422E1" w:rsidP="00F31A43">
      <w:pPr>
        <w:rPr>
          <w:lang w:val="es-ES_tradnl"/>
        </w:rPr>
      </w:pPr>
      <w:r w:rsidRPr="007E6E45">
        <w:rPr>
          <w:lang w:val="es-ES_tradnl"/>
        </w:rPr>
        <w:t>Cuando el material encontrado para asiento de los tubos sea apropiado con una consistencia adecuada, se podrá utilizar el fondo de las zanjas como apoyo del tubo, para lo cual dicho fondo se acabará de manera que su eje sea redondeado y nivelado para que el tubo se apoye en toda la longitud, sin embargo; Éste requiere autorización del Supervisor.</w:t>
      </w:r>
    </w:p>
    <w:p w:rsidR="00D422E1" w:rsidRPr="007E6E45" w:rsidRDefault="00D422E1" w:rsidP="00F31A43">
      <w:pPr>
        <w:rPr>
          <w:lang w:val="es-ES_tradnl"/>
        </w:rPr>
      </w:pPr>
      <w:r w:rsidRPr="007E6E45">
        <w:rPr>
          <w:lang w:val="es-ES_tradnl"/>
        </w:rPr>
        <w:t xml:space="preserve">Cuando el material que se encuentra para asiento de los tubos no sea apto, se excavara el fondo de la zanja hasta una profundidad mínima de </w:t>
      </w:r>
      <w:smartTag w:uri="urn:schemas-microsoft-com:office:smarttags" w:element="metricconverter">
        <w:smartTagPr>
          <w:attr w:name="ProductID" w:val="5 cm"/>
        </w:smartTagPr>
        <w:r w:rsidRPr="007E6E45">
          <w:rPr>
            <w:lang w:val="es-ES_tradnl"/>
          </w:rPr>
          <w:t>5 cm</w:t>
        </w:r>
      </w:smartTag>
      <w:r w:rsidRPr="007E6E45">
        <w:rPr>
          <w:lang w:val="es-ES_tradnl"/>
        </w:rPr>
        <w:t xml:space="preserve"> por debajo de la requerida, reemplazando este material excavado con una capa de tierra cernida detallando en cada caso en los planos y/o indicaciones del Supervisor.</w:t>
      </w:r>
    </w:p>
    <w:p w:rsidR="00D422E1" w:rsidRPr="007E6E45" w:rsidRDefault="00D422E1" w:rsidP="00F31A43">
      <w:pPr>
        <w:rPr>
          <w:lang w:val="es-ES_tradnl"/>
        </w:rPr>
      </w:pPr>
      <w:r w:rsidRPr="007E6E45">
        <w:rPr>
          <w:lang w:val="es-ES_tradnl"/>
        </w:rPr>
        <w:lastRenderedPageBreak/>
        <w:t xml:space="preserve">Así mismo si este material de asiento fuese de pésima calidad se deberá realizar una sustitución por otro material más adecuado, pudiendo ser este una gradación entre piedra bolón a gravilla, soladura de piedra y cemento, una losa de hormigón ciclópeo, una losa de hormigón armado u otros; dependiendo mucho del tipo de terreno. </w:t>
      </w:r>
    </w:p>
    <w:p w:rsidR="00D422E1" w:rsidRDefault="00D422E1" w:rsidP="00F31A43">
      <w:pPr>
        <w:rPr>
          <w:lang w:val="es-ES_tradnl"/>
        </w:rPr>
      </w:pPr>
      <w:r w:rsidRPr="007E6E45">
        <w:rPr>
          <w:lang w:val="es-ES_tradnl"/>
        </w:rPr>
        <w:t>Teniendo el Contratista que presentar la solución más adecuada a consideración del Supervisor, en</w:t>
      </w:r>
      <w:r w:rsidR="004F2868">
        <w:rPr>
          <w:lang w:val="es-ES_tradnl"/>
        </w:rPr>
        <w:t xml:space="preserve"> </w:t>
      </w:r>
      <w:r w:rsidRPr="007E6E45">
        <w:rPr>
          <w:lang w:val="es-ES_tradnl"/>
        </w:rPr>
        <w:t xml:space="preserve">caso de requerirse una completa variación del presupuesto. </w:t>
      </w:r>
    </w:p>
    <w:p w:rsidR="00504DAA" w:rsidRPr="007E6E45" w:rsidRDefault="00504DAA">
      <w:pPr>
        <w:autoSpaceDE w:val="0"/>
        <w:autoSpaceDN w:val="0"/>
        <w:adjustRightInd w:val="0"/>
        <w:spacing w:before="200"/>
        <w:rPr>
          <w:rFonts w:cs="Arial"/>
          <w:color w:val="000000"/>
          <w:sz w:val="24"/>
          <w:szCs w:val="24"/>
          <w:lang w:val="es-ES_tradnl"/>
        </w:rPr>
      </w:pPr>
    </w:p>
    <w:p w:rsidR="00D422E1" w:rsidRPr="007E6E45" w:rsidRDefault="00096E74" w:rsidP="009D0C14">
      <w:pPr>
        <w:pStyle w:val="Ttulo2"/>
        <w:numPr>
          <w:ilvl w:val="1"/>
          <w:numId w:val="6"/>
        </w:numPr>
      </w:pPr>
      <w:bookmarkStart w:id="136" w:name="_Toc351297758"/>
      <w:r>
        <w:t xml:space="preserve">Forma </w:t>
      </w:r>
      <w:r w:rsidR="00C63EF4">
        <w:t>de Medición y Pago</w:t>
      </w:r>
      <w:bookmarkEnd w:id="136"/>
    </w:p>
    <w:p w:rsidR="00C63EF4" w:rsidRPr="00C63EF4" w:rsidRDefault="00C63EF4" w:rsidP="00F31A43">
      <w:pPr>
        <w:rPr>
          <w:b/>
          <w:lang w:val="es-ES_tradnl"/>
        </w:rPr>
      </w:pPr>
      <w:r w:rsidRPr="00C63EF4">
        <w:rPr>
          <w:b/>
          <w:lang w:val="es-ES_tradnl"/>
        </w:rPr>
        <w:t>Forma de Pago</w:t>
      </w:r>
    </w:p>
    <w:p w:rsidR="00D422E1" w:rsidRPr="007E6E45" w:rsidRDefault="00D422E1" w:rsidP="00F31A43">
      <w:pPr>
        <w:rPr>
          <w:lang w:val="es-ES_tradnl"/>
        </w:rPr>
      </w:pPr>
      <w:r w:rsidRPr="007E6E45">
        <w:rPr>
          <w:lang w:val="es-ES_tradnl"/>
        </w:rPr>
        <w:t>El volumen total de las excavaciones se expresará en m</w:t>
      </w:r>
      <w:r w:rsidRPr="007E6E45">
        <w:rPr>
          <w:vertAlign w:val="superscript"/>
          <w:lang w:val="es-ES_tradnl"/>
        </w:rPr>
        <w:t>3</w:t>
      </w:r>
      <w:r w:rsidRPr="007E6E45">
        <w:rPr>
          <w:lang w:val="es-ES_tradnl"/>
        </w:rPr>
        <w:t xml:space="preserve"> resultará de un levantamiento realizado al final de la excavación con la determinación de secciones transversales cada </w:t>
      </w:r>
      <w:smartTag w:uri="urn:schemas-microsoft-com:office:smarttags" w:element="metricconverter">
        <w:smartTagPr>
          <w:attr w:name="ProductID" w:val="25 metros"/>
        </w:smartTagPr>
        <w:r w:rsidRPr="007E6E45">
          <w:rPr>
            <w:lang w:val="es-ES_tradnl"/>
          </w:rPr>
          <w:t>25 metros</w:t>
        </w:r>
      </w:smartTag>
      <w:r w:rsidRPr="007E6E45">
        <w:rPr>
          <w:lang w:val="es-ES_tradnl"/>
        </w:rPr>
        <w:t xml:space="preserve"> y calculo de volúmenes usando la sección transversal promedio, de acuerdo a estas especificaciones. Salvo disposición contraria del Supervisor; de comprobarse un exceso de excavación, éste corre absolutamente por cuenta del Contratista. De haberse contratado más de un precio unitario, entonces se diferenciará el volumen para cada caso.</w:t>
      </w:r>
    </w:p>
    <w:p w:rsidR="00D422E1" w:rsidRPr="007E6E45" w:rsidRDefault="00D422E1" w:rsidP="00F31A43">
      <w:pPr>
        <w:rPr>
          <w:lang w:val="es-ES_tradnl"/>
        </w:rPr>
      </w:pPr>
      <w:r w:rsidRPr="007E6E45">
        <w:rPr>
          <w:lang w:val="es-ES_tradnl"/>
        </w:rPr>
        <w:t>Los entibados, serán medidos por metro cuadrado para cada una de las caras, estos</w:t>
      </w:r>
      <w:r w:rsidR="004067A9">
        <w:rPr>
          <w:lang w:val="es-ES_tradnl"/>
        </w:rPr>
        <w:t xml:space="preserve"> </w:t>
      </w:r>
      <w:r w:rsidRPr="007E6E45">
        <w:rPr>
          <w:lang w:val="es-ES_tradnl"/>
        </w:rPr>
        <w:t>podrán ser entibados continuos. Discontinuos o apuntalamientos de acuerdo a lo que requiera el tipo de suelo a ser entibado</w:t>
      </w:r>
    </w:p>
    <w:p w:rsidR="00D422E1" w:rsidRDefault="00D422E1" w:rsidP="00F31A43">
      <w:pPr>
        <w:rPr>
          <w:lang w:val="es-ES_tradnl"/>
        </w:rPr>
      </w:pPr>
      <w:r w:rsidRPr="007E6E45">
        <w:rPr>
          <w:lang w:val="es-ES_tradnl"/>
        </w:rPr>
        <w:t>En caso de excavaciones con agotamiento éste será medido por hora de agotamiento.</w:t>
      </w:r>
    </w:p>
    <w:p w:rsidR="00504DAA" w:rsidRPr="007E6E45" w:rsidRDefault="00504DAA">
      <w:pPr>
        <w:autoSpaceDE w:val="0"/>
        <w:autoSpaceDN w:val="0"/>
        <w:adjustRightInd w:val="0"/>
        <w:spacing w:before="200" w:line="216" w:lineRule="auto"/>
        <w:rPr>
          <w:rFonts w:cs="Arial"/>
          <w:color w:val="000000"/>
          <w:sz w:val="24"/>
          <w:szCs w:val="24"/>
          <w:lang w:val="es-ES_tradnl"/>
        </w:rPr>
      </w:pPr>
    </w:p>
    <w:p w:rsidR="00C63EF4" w:rsidRPr="00C63EF4" w:rsidRDefault="00C63EF4" w:rsidP="00F31A43">
      <w:pPr>
        <w:rPr>
          <w:b/>
          <w:lang w:val="es-ES_tradnl"/>
        </w:rPr>
      </w:pPr>
      <w:r w:rsidRPr="00C63EF4">
        <w:rPr>
          <w:b/>
          <w:lang w:val="es-ES_tradnl"/>
        </w:rPr>
        <w:t>Forma de Pago</w:t>
      </w:r>
    </w:p>
    <w:p w:rsidR="00D422E1" w:rsidRPr="007E6E45" w:rsidRDefault="00D422E1" w:rsidP="00F31A43">
      <w:pPr>
        <w:rPr>
          <w:lang w:val="es-ES_tradnl"/>
        </w:rPr>
      </w:pPr>
      <w:r w:rsidRPr="007E6E45">
        <w:rPr>
          <w:lang w:val="es-ES_tradnl"/>
        </w:rPr>
        <w:t>El volumen resultante de acuerdo al acápite anterior será cancelado al precio consignado</w:t>
      </w:r>
      <w:r w:rsidR="004067A9">
        <w:rPr>
          <w:lang w:val="es-ES_tradnl"/>
        </w:rPr>
        <w:t xml:space="preserve"> </w:t>
      </w:r>
      <w:r w:rsidRPr="007E6E45">
        <w:rPr>
          <w:lang w:val="es-ES_tradnl"/>
        </w:rPr>
        <w:t>en el contrato, así coma para los entibados y agotamiento. Este costo contemplará todos</w:t>
      </w:r>
      <w:r w:rsidR="004067A9">
        <w:rPr>
          <w:lang w:val="es-ES_tradnl"/>
        </w:rPr>
        <w:t xml:space="preserve"> </w:t>
      </w:r>
      <w:r w:rsidRPr="007E6E45">
        <w:rPr>
          <w:lang w:val="es-ES_tradnl"/>
        </w:rPr>
        <w:t>los gastos directos, indirectos y generales emergentes el de la ejecución hasta la conclusión</w:t>
      </w:r>
      <w:r w:rsidR="004067A9">
        <w:rPr>
          <w:lang w:val="es-ES_tradnl"/>
        </w:rPr>
        <w:t xml:space="preserve"> </w:t>
      </w:r>
      <w:r w:rsidRPr="007E6E45">
        <w:rPr>
          <w:lang w:val="es-ES_tradnl"/>
        </w:rPr>
        <w:t>de estos ítems.</w:t>
      </w:r>
    </w:p>
    <w:p w:rsidR="00D422E1" w:rsidRPr="007E6E45" w:rsidRDefault="00D422E1" w:rsidP="00F31A43">
      <w:pPr>
        <w:rPr>
          <w:lang w:val="es-ES_tradnl"/>
        </w:rPr>
      </w:pPr>
      <w:r w:rsidRPr="007E6E45">
        <w:rPr>
          <w:lang w:val="es-ES_tradnl"/>
        </w:rPr>
        <w:t>Si el Supervisor no indica lo contrario, corren a cargo del Contratista, sin remuneración</w:t>
      </w:r>
      <w:r w:rsidR="004067A9">
        <w:rPr>
          <w:lang w:val="es-ES_tradnl"/>
        </w:rPr>
        <w:t xml:space="preserve"> </w:t>
      </w:r>
      <w:r w:rsidRPr="007E6E45">
        <w:rPr>
          <w:lang w:val="es-ES_tradnl"/>
        </w:rPr>
        <w:t>especial tanto la desviación de las aguas pluviales, como las instalaciones para el</w:t>
      </w:r>
      <w:r w:rsidR="004067A9">
        <w:rPr>
          <w:lang w:val="es-ES_tradnl"/>
        </w:rPr>
        <w:t xml:space="preserve"> </w:t>
      </w:r>
      <w:r w:rsidRPr="007E6E45">
        <w:rPr>
          <w:lang w:val="es-ES_tradnl"/>
        </w:rPr>
        <w:t>agotamiento.</w:t>
      </w:r>
    </w:p>
    <w:p w:rsidR="00D422E1" w:rsidRPr="00504DAA" w:rsidRDefault="0014379F" w:rsidP="0014379F">
      <w:pPr>
        <w:pStyle w:val="Ttulo1"/>
      </w:pPr>
      <w:r>
        <w:rPr>
          <w:rFonts w:cs="Arial"/>
          <w:color w:val="000000"/>
          <w:sz w:val="24"/>
          <w:szCs w:val="24"/>
        </w:rPr>
        <w:br w:type="page"/>
      </w:r>
      <w:bookmarkStart w:id="137" w:name="_Toc303344009"/>
      <w:bookmarkStart w:id="138" w:name="_Toc351297759"/>
      <w:r w:rsidR="00D422E1" w:rsidRPr="00504DAA">
        <w:lastRenderedPageBreak/>
        <w:t>REVOQUE DE CEMENTO</w:t>
      </w:r>
      <w:bookmarkEnd w:id="137"/>
      <w:bookmarkEnd w:id="138"/>
      <w:r w:rsidR="00D422E1" w:rsidRPr="00504DAA">
        <w:t xml:space="preserve"> </w:t>
      </w:r>
    </w:p>
    <w:p w:rsidR="00D422E1" w:rsidRPr="007E6E45" w:rsidRDefault="0014379F" w:rsidP="009D0C14">
      <w:pPr>
        <w:pStyle w:val="Ttulo2"/>
        <w:numPr>
          <w:ilvl w:val="1"/>
          <w:numId w:val="6"/>
        </w:numPr>
      </w:pPr>
      <w:bookmarkStart w:id="139" w:name="_Toc351297760"/>
      <w:r w:rsidRPr="007E6E45">
        <w:t>Definición</w:t>
      </w:r>
      <w:bookmarkEnd w:id="139"/>
    </w:p>
    <w:p w:rsidR="00D422E1" w:rsidRDefault="00D422E1" w:rsidP="0014379F">
      <w:r w:rsidRPr="007E6E45">
        <w:rPr>
          <w:caps/>
        </w:rPr>
        <w:t>E</w:t>
      </w:r>
      <w:r w:rsidRPr="007E6E45">
        <w:t>ste ítem se refiere al acabado de las superficies o paramentos exteriores de muros y tabiques de piedra, las cuales se encuentran expuestos a la intemperie, de acuerdo a los planos de construcción, formulario de presentación de propuestas y/o instrucciones del supervisor de obra.</w:t>
      </w:r>
    </w:p>
    <w:p w:rsidR="0014379F" w:rsidRPr="007E6E45" w:rsidRDefault="0014379F" w:rsidP="0014379F">
      <w:pPr>
        <w:rPr>
          <w:caps/>
        </w:rPr>
      </w:pPr>
    </w:p>
    <w:p w:rsidR="00D422E1" w:rsidRPr="007E6E45" w:rsidRDefault="0014379F" w:rsidP="009D0C14">
      <w:pPr>
        <w:pStyle w:val="Ttulo2"/>
        <w:numPr>
          <w:ilvl w:val="1"/>
          <w:numId w:val="6"/>
        </w:numPr>
      </w:pPr>
      <w:bookmarkStart w:id="140" w:name="_Toc351297761"/>
      <w:r w:rsidRPr="007E6E45">
        <w:t xml:space="preserve">Materiales, Herramientas </w:t>
      </w:r>
      <w:r>
        <w:t>y</w:t>
      </w:r>
      <w:r w:rsidRPr="007E6E45">
        <w:t xml:space="preserve"> Equipo</w:t>
      </w:r>
      <w:bookmarkEnd w:id="140"/>
    </w:p>
    <w:p w:rsidR="00D422E1" w:rsidRPr="007E6E45" w:rsidRDefault="00D422E1" w:rsidP="009D0C14">
      <w:pPr>
        <w:numPr>
          <w:ilvl w:val="0"/>
          <w:numId w:val="9"/>
        </w:numPr>
        <w:rPr>
          <w:caps/>
        </w:rPr>
      </w:pPr>
      <w:r w:rsidRPr="007E6E45">
        <w:rPr>
          <w:caps/>
        </w:rPr>
        <w:t>E</w:t>
      </w:r>
      <w:r w:rsidRPr="007E6E45">
        <w:t xml:space="preserve">l cemento será del equipo </w:t>
      </w:r>
      <w:r w:rsidR="0014379F" w:rsidRPr="007E6E45">
        <w:t>portland</w:t>
      </w:r>
      <w:r w:rsidRPr="007E6E45">
        <w:t>, fresco y de calidad probada.</w:t>
      </w:r>
    </w:p>
    <w:p w:rsidR="00D422E1" w:rsidRPr="007E6E45" w:rsidRDefault="00D422E1" w:rsidP="009D0C14">
      <w:pPr>
        <w:numPr>
          <w:ilvl w:val="0"/>
          <w:numId w:val="9"/>
        </w:numPr>
        <w:rPr>
          <w:caps/>
        </w:rPr>
      </w:pPr>
      <w:r w:rsidRPr="007E6E45">
        <w:t>El agua deberá ser limpia, no permitiéndose el empleo de aguas estancadas provenientes de pequeñas lagunas o aquellas que provengan de alcantarillas, pantanosos o ciénagas.</w:t>
      </w:r>
    </w:p>
    <w:p w:rsidR="00D422E1" w:rsidRPr="007E6E45" w:rsidRDefault="00D422E1" w:rsidP="009D0C14">
      <w:pPr>
        <w:numPr>
          <w:ilvl w:val="0"/>
          <w:numId w:val="9"/>
        </w:numPr>
        <w:rPr>
          <w:caps/>
        </w:rPr>
      </w:pPr>
      <w:r w:rsidRPr="007E6E45">
        <w:t>Se utilizará mezcla de cemento, arena fina en proporción 1:5.</w:t>
      </w:r>
    </w:p>
    <w:p w:rsidR="00D422E1" w:rsidRPr="007E6E45" w:rsidRDefault="00D422E1" w:rsidP="009D0C14">
      <w:pPr>
        <w:numPr>
          <w:ilvl w:val="0"/>
          <w:numId w:val="9"/>
        </w:numPr>
        <w:rPr>
          <w:caps/>
        </w:rPr>
      </w:pPr>
      <w:r w:rsidRPr="007E6E45">
        <w:t>Los monteros de cemento y arena fina a utilizarse serán en las proporciones 1:3 y 1:5 (cemento y arena), dependiendo el caso y de acuerdo a lo señalado en el formulario de presentación de propuestas y/o los planos.</w:t>
      </w:r>
    </w:p>
    <w:p w:rsidR="00D422E1" w:rsidRPr="007E6E45" w:rsidRDefault="00D422E1">
      <w:pPr>
        <w:tabs>
          <w:tab w:val="left" w:pos="-720"/>
        </w:tabs>
        <w:suppressAutoHyphens/>
        <w:rPr>
          <w:rFonts w:cs="Arial"/>
          <w:caps/>
          <w:spacing w:val="-3"/>
          <w:sz w:val="24"/>
          <w:szCs w:val="24"/>
        </w:rPr>
      </w:pPr>
    </w:p>
    <w:p w:rsidR="00D422E1" w:rsidRPr="007E6E45" w:rsidRDefault="0014379F" w:rsidP="009D0C14">
      <w:pPr>
        <w:pStyle w:val="Ttulo2"/>
        <w:numPr>
          <w:ilvl w:val="1"/>
          <w:numId w:val="6"/>
        </w:numPr>
      </w:pPr>
      <w:bookmarkStart w:id="141" w:name="_Toc351297762"/>
      <w:r w:rsidRPr="007E6E45">
        <w:t xml:space="preserve">Procedimiento </w:t>
      </w:r>
      <w:r>
        <w:t>p</w:t>
      </w:r>
      <w:r w:rsidRPr="007E6E45">
        <w:t xml:space="preserve">ara </w:t>
      </w:r>
      <w:r>
        <w:t>l</w:t>
      </w:r>
      <w:r w:rsidRPr="007E6E45">
        <w:t>a Ejecución</w:t>
      </w:r>
      <w:bookmarkEnd w:id="141"/>
    </w:p>
    <w:p w:rsidR="00D422E1" w:rsidRPr="007E6E45" w:rsidRDefault="00D422E1" w:rsidP="009D0C14">
      <w:pPr>
        <w:pStyle w:val="Ttulo3"/>
        <w:numPr>
          <w:ilvl w:val="2"/>
          <w:numId w:val="6"/>
        </w:numPr>
      </w:pPr>
      <w:r w:rsidRPr="007E6E45">
        <w:t>Revoque de cemento sobre muros de piedra</w:t>
      </w:r>
    </w:p>
    <w:p w:rsidR="00D422E1" w:rsidRPr="007E6E45" w:rsidRDefault="00D422E1" w:rsidP="009D0C14">
      <w:pPr>
        <w:numPr>
          <w:ilvl w:val="0"/>
          <w:numId w:val="10"/>
        </w:numPr>
        <w:rPr>
          <w:caps/>
        </w:rPr>
      </w:pPr>
      <w:r w:rsidRPr="007E6E45">
        <w:rPr>
          <w:caps/>
        </w:rPr>
        <w:t>P</w:t>
      </w:r>
      <w:r w:rsidRPr="007E6E45">
        <w:t>rimeramente se profundizarán o rehundirán las juntas entre piedras y se limpiará de todo material suelto.</w:t>
      </w:r>
    </w:p>
    <w:p w:rsidR="00D422E1" w:rsidRPr="007E6E45" w:rsidRDefault="00D422E1" w:rsidP="009D0C14">
      <w:pPr>
        <w:numPr>
          <w:ilvl w:val="0"/>
          <w:numId w:val="10"/>
        </w:numPr>
        <w:rPr>
          <w:caps/>
        </w:rPr>
      </w:pPr>
      <w:r w:rsidRPr="007E6E45">
        <w:rPr>
          <w:caps/>
        </w:rPr>
        <w:t>H</w:t>
      </w:r>
      <w:r w:rsidRPr="007E6E45">
        <w:t xml:space="preserve">umedecidos los parámetros se castigarán los mismos con una primera mano de mezcla, tal que permita alcanzar el nivel determinado por las maestras y cubra todas las irregularidades de la superficie de los muros, nivelando y enrasando posteriormente con una regla entre maestra y maestra. </w:t>
      </w:r>
      <w:r w:rsidR="000A0B38" w:rsidRPr="007E6E45">
        <w:t>Después</w:t>
      </w:r>
      <w:r w:rsidRPr="007E6E45">
        <w:t xml:space="preserve"> se efectuará un rayado vertical con clavos a objeto de asegurar la adherencia de la segunda capa de acabado.</w:t>
      </w:r>
    </w:p>
    <w:p w:rsidR="00D422E1" w:rsidRPr="007E6E45" w:rsidRDefault="00D422E1" w:rsidP="009D0C14">
      <w:pPr>
        <w:numPr>
          <w:ilvl w:val="0"/>
          <w:numId w:val="10"/>
        </w:numPr>
        <w:rPr>
          <w:caps/>
        </w:rPr>
      </w:pPr>
      <w:r w:rsidRPr="007E6E45">
        <w:rPr>
          <w:caps/>
        </w:rPr>
        <w:t>P</w:t>
      </w:r>
      <w:r w:rsidRPr="007E6E45">
        <w:t xml:space="preserve">osteriormente se aplicará la segunda capa de acabado en un espesor de </w:t>
      </w:r>
      <w:smartTag w:uri="urn:schemas-microsoft-com:office:smarttags" w:element="metricconverter">
        <w:smartTagPr>
          <w:attr w:name="ProductID" w:val="1.0 a"/>
        </w:smartTagPr>
        <w:r w:rsidRPr="007E6E45">
          <w:t>1.0 a</w:t>
        </w:r>
      </w:smartTag>
      <w:r w:rsidRPr="007E6E45">
        <w:t xml:space="preserve"> 2.0</w:t>
      </w:r>
      <w:r w:rsidR="000A0B38">
        <w:t xml:space="preserve"> </w:t>
      </w:r>
      <w:r w:rsidRPr="007E6E45">
        <w:t xml:space="preserve">mm, dependiendo del tipo de textura especificado en los planos de detalle, formulario de </w:t>
      </w:r>
      <w:r w:rsidRPr="007E6E45">
        <w:lastRenderedPageBreak/>
        <w:t>presentación de propuestas y/o instrucciones del supervisor de obra, empleando para el efecto herramientas adecuadas y mano de obra especializada.</w:t>
      </w:r>
    </w:p>
    <w:p w:rsidR="00D422E1" w:rsidRPr="007E6E45" w:rsidRDefault="00D422E1" w:rsidP="0014379F">
      <w:pPr>
        <w:rPr>
          <w:caps/>
        </w:rPr>
      </w:pPr>
      <w:r w:rsidRPr="007E6E45">
        <w:rPr>
          <w:caps/>
        </w:rPr>
        <w:t xml:space="preserve">A </w:t>
      </w:r>
      <w:r w:rsidRPr="007E6E45">
        <w:t>continuación se describen diferentes tipos de textura para el acabado final</w:t>
      </w:r>
      <w:r w:rsidRPr="007E6E45">
        <w:rPr>
          <w:caps/>
        </w:rPr>
        <w:t>:</w:t>
      </w:r>
    </w:p>
    <w:p w:rsidR="00D422E1" w:rsidRPr="007E6E45" w:rsidRDefault="00D422E1">
      <w:pPr>
        <w:tabs>
          <w:tab w:val="left" w:pos="-720"/>
        </w:tabs>
        <w:suppressAutoHyphens/>
        <w:rPr>
          <w:rFonts w:cs="Arial"/>
          <w:caps/>
          <w:spacing w:val="-3"/>
          <w:sz w:val="24"/>
          <w:szCs w:val="24"/>
        </w:rPr>
      </w:pPr>
    </w:p>
    <w:p w:rsidR="00D422E1" w:rsidRPr="007E6E45" w:rsidRDefault="00D422E1" w:rsidP="009D0C14">
      <w:pPr>
        <w:pStyle w:val="Ttulo4"/>
        <w:numPr>
          <w:ilvl w:val="3"/>
          <w:numId w:val="6"/>
        </w:numPr>
      </w:pPr>
      <w:proofErr w:type="spellStart"/>
      <w:r w:rsidRPr="007E6E45">
        <w:t>Piruleado</w:t>
      </w:r>
      <w:proofErr w:type="spellEnd"/>
      <w:r w:rsidRPr="007E6E45">
        <w:t xml:space="preserve"> </w:t>
      </w:r>
    </w:p>
    <w:p w:rsidR="00D422E1" w:rsidRPr="007E6E45" w:rsidRDefault="00D422E1" w:rsidP="0014379F">
      <w:pPr>
        <w:rPr>
          <w:caps/>
        </w:rPr>
      </w:pPr>
      <w:r w:rsidRPr="007E6E45">
        <w:rPr>
          <w:caps/>
        </w:rPr>
        <w:t>E</w:t>
      </w:r>
      <w:r w:rsidRPr="007E6E45">
        <w:t xml:space="preserve">ste tipo de acabado se podrá conseguir mediante la proyección del mortero contra el parámetro del muro con un aparato de </w:t>
      </w:r>
      <w:proofErr w:type="spellStart"/>
      <w:r w:rsidRPr="007E6E45">
        <w:t>ojalata</w:t>
      </w:r>
      <w:proofErr w:type="spellEnd"/>
      <w:r w:rsidRPr="007E6E45">
        <w:t xml:space="preserve"> llamado </w:t>
      </w:r>
      <w:proofErr w:type="spellStart"/>
      <w:r w:rsidRPr="007E6E45">
        <w:t>piruleador</w:t>
      </w:r>
      <w:proofErr w:type="spellEnd"/>
      <w:r w:rsidRPr="007E6E45">
        <w:t xml:space="preserve">. </w:t>
      </w:r>
      <w:r w:rsidR="000A0B38" w:rsidRPr="007E6E45">
        <w:t>Se</w:t>
      </w:r>
      <w:r w:rsidRPr="007E6E45">
        <w:t xml:space="preserve"> empleará el mortero de ce</w:t>
      </w:r>
      <w:r w:rsidR="000A0B38">
        <w:t>mento, arena en proporción 1:5, l</w:t>
      </w:r>
      <w:r w:rsidR="000A0B38" w:rsidRPr="007E6E45">
        <w:t>a</w:t>
      </w:r>
      <w:r w:rsidRPr="007E6E45">
        <w:t xml:space="preserve"> granulometría de arena, estará en función del tamaño de grado que se desee obtener.</w:t>
      </w:r>
    </w:p>
    <w:p w:rsidR="00D422E1" w:rsidRPr="007E6E45" w:rsidRDefault="00D422E1">
      <w:pPr>
        <w:tabs>
          <w:tab w:val="left" w:pos="-720"/>
        </w:tabs>
        <w:suppressAutoHyphens/>
        <w:rPr>
          <w:rFonts w:cs="Arial"/>
          <w:caps/>
          <w:spacing w:val="-3"/>
          <w:sz w:val="24"/>
          <w:szCs w:val="24"/>
        </w:rPr>
      </w:pPr>
    </w:p>
    <w:p w:rsidR="00D422E1" w:rsidRPr="0014379F" w:rsidRDefault="00D422E1" w:rsidP="009D0C14">
      <w:pPr>
        <w:pStyle w:val="Ttulo4"/>
        <w:numPr>
          <w:ilvl w:val="3"/>
          <w:numId w:val="6"/>
        </w:numPr>
      </w:pPr>
      <w:r w:rsidRPr="0014379F">
        <w:tab/>
      </w:r>
      <w:proofErr w:type="spellStart"/>
      <w:r w:rsidRPr="0014379F">
        <w:t>Frotachado</w:t>
      </w:r>
      <w:proofErr w:type="spellEnd"/>
    </w:p>
    <w:p w:rsidR="00D422E1" w:rsidRDefault="00D422E1" w:rsidP="0014379F">
      <w:r w:rsidRPr="007E6E45">
        <w:t xml:space="preserve">Este tipo de acabado se podrá conseguir mediante la utilización de una herramienta de madera denominada </w:t>
      </w:r>
      <w:proofErr w:type="spellStart"/>
      <w:r w:rsidRPr="007E6E45">
        <w:t>frotachán</w:t>
      </w:r>
      <w:proofErr w:type="spellEnd"/>
      <w:r w:rsidRPr="007E6E45">
        <w:t xml:space="preserve"> con la que enrazará la segunda capa de mortero.</w:t>
      </w:r>
    </w:p>
    <w:p w:rsidR="0014379F" w:rsidRPr="007E6E45" w:rsidRDefault="0014379F" w:rsidP="0014379F"/>
    <w:p w:rsidR="00D422E1" w:rsidRPr="0014379F" w:rsidRDefault="003E6532" w:rsidP="009D0C14">
      <w:pPr>
        <w:pStyle w:val="Ttulo4"/>
        <w:numPr>
          <w:ilvl w:val="3"/>
          <w:numId w:val="6"/>
        </w:numPr>
      </w:pPr>
      <w:r w:rsidRPr="0014379F">
        <w:tab/>
      </w:r>
      <w:r w:rsidR="00D422E1" w:rsidRPr="0014379F">
        <w:t>Graneado</w:t>
      </w:r>
    </w:p>
    <w:p w:rsidR="00D422E1" w:rsidRPr="007E6E45" w:rsidRDefault="00D422E1" w:rsidP="0014379F">
      <w:r w:rsidRPr="007E6E45">
        <w:t xml:space="preserve">Este tipo de acabado se podrá conseguir mediante la proyección del mortero contra el paramento del muro con una paleta o aparato especial proyector de revoques. </w:t>
      </w:r>
      <w:proofErr w:type="gramStart"/>
      <w:r w:rsidRPr="007E6E45">
        <w:t>se</w:t>
      </w:r>
      <w:proofErr w:type="gramEnd"/>
      <w:r w:rsidRPr="007E6E45">
        <w:t xml:space="preserve"> empleará el mortero de cemento, arena en proporción 1:5. </w:t>
      </w:r>
      <w:proofErr w:type="gramStart"/>
      <w:r w:rsidRPr="007E6E45">
        <w:t>la</w:t>
      </w:r>
      <w:proofErr w:type="gramEnd"/>
      <w:r w:rsidRPr="007E6E45">
        <w:t xml:space="preserve"> granulometría de arena, en función del tamaño de grano que se desee obtener.</w:t>
      </w:r>
    </w:p>
    <w:p w:rsidR="00D422E1" w:rsidRPr="007E6E45" w:rsidRDefault="00D422E1" w:rsidP="0014379F">
      <w:r w:rsidRPr="007E6E45">
        <w:t>Las variedades de este tipo son el revoque escarchado fino, el de grano lanzado con la escobilla, el de grano grueso lanzado con una paleta, etc.</w:t>
      </w:r>
    </w:p>
    <w:p w:rsidR="00D422E1" w:rsidRPr="007E6E45" w:rsidRDefault="00D422E1">
      <w:pPr>
        <w:tabs>
          <w:tab w:val="left" w:pos="-720"/>
        </w:tabs>
        <w:suppressAutoHyphens/>
        <w:rPr>
          <w:rFonts w:cs="Arial"/>
          <w:caps/>
          <w:spacing w:val="-3"/>
          <w:sz w:val="24"/>
          <w:szCs w:val="24"/>
        </w:rPr>
      </w:pPr>
    </w:p>
    <w:p w:rsidR="00D422E1" w:rsidRPr="0014379F" w:rsidRDefault="00D422E1" w:rsidP="009D0C14">
      <w:pPr>
        <w:pStyle w:val="Ttulo4"/>
        <w:numPr>
          <w:ilvl w:val="3"/>
          <w:numId w:val="6"/>
        </w:numPr>
      </w:pPr>
      <w:r w:rsidRPr="0014379F">
        <w:tab/>
        <w:t>Rascado o raspado</w:t>
      </w:r>
    </w:p>
    <w:p w:rsidR="00D422E1" w:rsidRPr="007E6E45" w:rsidRDefault="00D422E1" w:rsidP="0014379F">
      <w:r w:rsidRPr="007E6E45">
        <w:t xml:space="preserve">Este tipo de acabado se podrá obtener, una vez colocada la segunda capa de mortero con </w:t>
      </w:r>
      <w:proofErr w:type="spellStart"/>
      <w:r w:rsidRPr="007E6E45">
        <w:t>frotacho</w:t>
      </w:r>
      <w:proofErr w:type="spellEnd"/>
      <w:r w:rsidRPr="007E6E45">
        <w:t xml:space="preserve">, rascando uniformemente la superficie cuando ésta empieza a endurecer. </w:t>
      </w:r>
      <w:r w:rsidR="000A0B38" w:rsidRPr="007E6E45">
        <w:t>Para</w:t>
      </w:r>
      <w:r w:rsidRPr="007E6E45">
        <w:t xml:space="preserve"> el efecto se utilizará una cuchilla, peines de al</w:t>
      </w:r>
      <w:r w:rsidR="000A0B38">
        <w:t>ambre, madera o chapa de fierro,</w:t>
      </w:r>
      <w:r w:rsidRPr="007E6E45">
        <w:t xml:space="preserve"> concluida la operación deberá limpiarse con una escoba de cerdas duras.</w:t>
      </w:r>
    </w:p>
    <w:p w:rsidR="00D422E1" w:rsidRPr="007E6E45" w:rsidRDefault="00D422E1">
      <w:pPr>
        <w:tabs>
          <w:tab w:val="left" w:pos="-720"/>
        </w:tabs>
        <w:suppressAutoHyphens/>
        <w:rPr>
          <w:rFonts w:cs="Arial"/>
          <w:caps/>
          <w:spacing w:val="-3"/>
          <w:sz w:val="24"/>
          <w:szCs w:val="24"/>
        </w:rPr>
      </w:pPr>
    </w:p>
    <w:p w:rsidR="00D422E1" w:rsidRPr="007E6E45" w:rsidRDefault="00096E74" w:rsidP="009D0C14">
      <w:pPr>
        <w:pStyle w:val="Ttulo2"/>
        <w:numPr>
          <w:ilvl w:val="1"/>
          <w:numId w:val="6"/>
        </w:numPr>
      </w:pPr>
      <w:bookmarkStart w:id="142" w:name="_Toc351297763"/>
      <w:r>
        <w:lastRenderedPageBreak/>
        <w:t xml:space="preserve">Forma de </w:t>
      </w:r>
      <w:r w:rsidR="009C2B2E" w:rsidRPr="007E6E45">
        <w:t>Medición</w:t>
      </w:r>
      <w:r>
        <w:t xml:space="preserve"> y Pago</w:t>
      </w:r>
      <w:bookmarkEnd w:id="142"/>
    </w:p>
    <w:p w:rsidR="00D422E1" w:rsidRPr="007E6E45" w:rsidRDefault="00096E74" w:rsidP="009C2B2E">
      <w:pPr>
        <w:rPr>
          <w:caps/>
        </w:rPr>
      </w:pPr>
      <w:r w:rsidRPr="00096E74">
        <w:rPr>
          <w:b/>
        </w:rPr>
        <w:t xml:space="preserve">Forma </w:t>
      </w:r>
      <w:r>
        <w:rPr>
          <w:b/>
        </w:rPr>
        <w:t>d</w:t>
      </w:r>
      <w:r w:rsidRPr="00096E74">
        <w:rPr>
          <w:b/>
        </w:rPr>
        <w:t xml:space="preserve">e Medición.- </w:t>
      </w:r>
      <w:r w:rsidR="00D422E1" w:rsidRPr="007E6E45">
        <w:rPr>
          <w:caps/>
        </w:rPr>
        <w:t>L</w:t>
      </w:r>
      <w:r w:rsidR="00D422E1" w:rsidRPr="007E6E45">
        <w:t>os revoques exteriores se medirán en metros cuadrados</w:t>
      </w:r>
      <w:r w:rsidR="000A0B38">
        <w:t xml:space="preserve"> (m2)</w:t>
      </w:r>
      <w:r w:rsidR="00D422E1" w:rsidRPr="007E6E45">
        <w:t>, tomando en cuenta únicamente las superfici</w:t>
      </w:r>
      <w:r w:rsidR="000A0B38">
        <w:t>es netas del trabajo ejecutado. E</w:t>
      </w:r>
      <w:r w:rsidR="00D422E1" w:rsidRPr="007E6E45">
        <w:t>n la medición se descontarán todos los vanos de puestas, ventanas y otros, pero sí se incluirán las superficies netas de las jambas.</w:t>
      </w:r>
    </w:p>
    <w:p w:rsidR="00D422E1" w:rsidRPr="007E6E45" w:rsidRDefault="00D422E1">
      <w:pPr>
        <w:tabs>
          <w:tab w:val="left" w:pos="-720"/>
        </w:tabs>
        <w:suppressAutoHyphens/>
        <w:rPr>
          <w:rFonts w:cs="Arial"/>
          <w:caps/>
          <w:spacing w:val="-3"/>
          <w:sz w:val="24"/>
          <w:szCs w:val="24"/>
        </w:rPr>
      </w:pPr>
    </w:p>
    <w:p w:rsidR="00D422E1" w:rsidRPr="00096E74" w:rsidRDefault="009C2B2E" w:rsidP="00096E74">
      <w:pPr>
        <w:rPr>
          <w:b/>
        </w:rPr>
      </w:pPr>
      <w:r w:rsidRPr="00096E74">
        <w:rPr>
          <w:b/>
        </w:rPr>
        <w:t>Forma de Pago</w:t>
      </w:r>
    </w:p>
    <w:p w:rsidR="00D422E1" w:rsidRPr="007E6E45" w:rsidRDefault="00D422E1" w:rsidP="009C2B2E">
      <w:pPr>
        <w:rPr>
          <w:caps/>
        </w:rPr>
      </w:pPr>
      <w:r w:rsidRPr="007E6E45">
        <w:rPr>
          <w:caps/>
        </w:rPr>
        <w:t>E</w:t>
      </w:r>
      <w:r w:rsidRPr="007E6E45">
        <w:t>ste ítem ejecutado será pagado por metro cuadrado</w:t>
      </w:r>
      <w:r w:rsidR="000A0B38">
        <w:t xml:space="preserve"> (m2)</w:t>
      </w:r>
      <w:r w:rsidRPr="007E6E45">
        <w:t>, en un todo de acuerdo con los planos y las presentes especificaciones, medido según lo señalado y aprobado por el supervisor de obra, será pagado a los precios unitarios de la propuesta aceptada.</w:t>
      </w:r>
    </w:p>
    <w:p w:rsidR="009C2B2E" w:rsidRDefault="00D422E1" w:rsidP="009C2B2E">
      <w:r w:rsidRPr="007E6E45">
        <w:rPr>
          <w:caps/>
        </w:rPr>
        <w:t>D</w:t>
      </w:r>
      <w:r w:rsidRPr="007E6E45">
        <w:t>ichos precios serán compensación total por los materiales, mano de obra, herramientas, equipo y otros gastos que sean necesarios para la adecuada y correcta ejecución de los trabajos.</w:t>
      </w:r>
    </w:p>
    <w:p w:rsidR="00D422E1" w:rsidRPr="007E6E45" w:rsidRDefault="009C2B2E" w:rsidP="00761EF7">
      <w:pPr>
        <w:pStyle w:val="Ttulo1"/>
      </w:pPr>
      <w:r>
        <w:br w:type="page"/>
      </w:r>
      <w:bookmarkStart w:id="143" w:name="_Toc351297764"/>
      <w:r w:rsidR="00D422E1" w:rsidRPr="007E6E45">
        <w:lastRenderedPageBreak/>
        <w:t>HORMIGÓN CICLÓPEO PARA  ESTRUCTURAS</w:t>
      </w:r>
      <w:bookmarkEnd w:id="143"/>
    </w:p>
    <w:p w:rsidR="00D422E1" w:rsidRPr="007E6E45" w:rsidRDefault="00D422E1" w:rsidP="009D0C14">
      <w:pPr>
        <w:pStyle w:val="Ttulo2"/>
        <w:numPr>
          <w:ilvl w:val="1"/>
          <w:numId w:val="6"/>
        </w:numPr>
      </w:pPr>
      <w:bookmarkStart w:id="144" w:name="_Toc351297765"/>
      <w:r w:rsidRPr="007E6E45">
        <w:t>Definición</w:t>
      </w:r>
      <w:bookmarkEnd w:id="144"/>
    </w:p>
    <w:p w:rsidR="00D422E1" w:rsidRDefault="00D422E1" w:rsidP="009C2B2E">
      <w:pPr>
        <w:rPr>
          <w:lang w:val="es-ES_tradnl"/>
        </w:rPr>
      </w:pPr>
      <w:r w:rsidRPr="007E6E45">
        <w:rPr>
          <w:lang w:val="es-ES_tradnl"/>
        </w:rPr>
        <w:t>Este ítem se refiere a la construcción de muros y soleras de hormigón ciclópeo en la</w:t>
      </w:r>
      <w:r w:rsidR="000A0B38">
        <w:rPr>
          <w:lang w:val="es-ES_tradnl"/>
        </w:rPr>
        <w:t xml:space="preserve"> </w:t>
      </w:r>
      <w:r w:rsidRPr="007E6E45">
        <w:rPr>
          <w:lang w:val="es-ES_tradnl"/>
        </w:rPr>
        <w:t xml:space="preserve">proporción 50% o 60% de piedra </w:t>
      </w:r>
      <w:proofErr w:type="spellStart"/>
      <w:r w:rsidRPr="007E6E45">
        <w:rPr>
          <w:lang w:val="es-ES_tradnl"/>
        </w:rPr>
        <w:t>desplazadora</w:t>
      </w:r>
      <w:proofErr w:type="spellEnd"/>
      <w:r w:rsidRPr="007E6E45">
        <w:rPr>
          <w:lang w:val="es-ES_tradnl"/>
        </w:rPr>
        <w:t xml:space="preserve"> y 50% o 40% de hormigón simple de</w:t>
      </w:r>
      <w:r w:rsidR="000A0B38">
        <w:rPr>
          <w:lang w:val="es-ES_tradnl"/>
        </w:rPr>
        <w:t xml:space="preserve"> </w:t>
      </w:r>
      <w:r w:rsidRPr="007E6E45">
        <w:rPr>
          <w:lang w:val="es-ES_tradnl"/>
        </w:rPr>
        <w:t>dosificación 1:2:4 según se especifique en el formulario de presentación de propuestas o</w:t>
      </w:r>
      <w:r w:rsidR="000A0B38">
        <w:rPr>
          <w:lang w:val="es-ES_tradnl"/>
        </w:rPr>
        <w:t xml:space="preserve"> </w:t>
      </w:r>
      <w:r w:rsidRPr="007E6E45">
        <w:rPr>
          <w:lang w:val="es-ES_tradnl"/>
        </w:rPr>
        <w:t>indicaciones del Supervisor.</w:t>
      </w:r>
    </w:p>
    <w:p w:rsidR="00FC7305" w:rsidRPr="007E6E45" w:rsidRDefault="00FC7305">
      <w:pPr>
        <w:autoSpaceDE w:val="0"/>
        <w:autoSpaceDN w:val="0"/>
        <w:adjustRightInd w:val="0"/>
        <w:spacing w:before="180" w:line="216" w:lineRule="auto"/>
        <w:rPr>
          <w:rFonts w:cs="Arial"/>
          <w:color w:val="000000"/>
          <w:sz w:val="24"/>
          <w:szCs w:val="24"/>
          <w:lang w:val="es-ES_tradnl"/>
        </w:rPr>
      </w:pPr>
    </w:p>
    <w:p w:rsidR="00D422E1" w:rsidRPr="007E6E45" w:rsidRDefault="00D422E1" w:rsidP="009D0C14">
      <w:pPr>
        <w:pStyle w:val="Ttulo2"/>
        <w:numPr>
          <w:ilvl w:val="1"/>
          <w:numId w:val="6"/>
        </w:numPr>
      </w:pPr>
      <w:bookmarkStart w:id="145" w:name="_Toc351297766"/>
      <w:r w:rsidRPr="007E6E45">
        <w:t>Materiales, equipo y herramientas</w:t>
      </w:r>
      <w:bookmarkEnd w:id="145"/>
    </w:p>
    <w:p w:rsidR="00D422E1" w:rsidRPr="007E6E45" w:rsidRDefault="00D422E1" w:rsidP="00F83271">
      <w:pPr>
        <w:rPr>
          <w:lang w:val="es-ES_tradnl"/>
        </w:rPr>
      </w:pPr>
      <w:r w:rsidRPr="007E6E45">
        <w:rPr>
          <w:lang w:val="es-ES_tradnl"/>
        </w:rPr>
        <w:t>Todos los materiales, equipo y herramientas necesarios en la ejecución de este ítem</w:t>
      </w:r>
      <w:r w:rsidR="000A0B38">
        <w:rPr>
          <w:lang w:val="es-ES_tradnl"/>
        </w:rPr>
        <w:t xml:space="preserve"> </w:t>
      </w:r>
      <w:r w:rsidRPr="007E6E45">
        <w:rPr>
          <w:lang w:val="es-ES_tradnl"/>
        </w:rPr>
        <w:t>serán provistos por el Contratista.</w:t>
      </w:r>
    </w:p>
    <w:p w:rsidR="00D422E1" w:rsidRPr="007E6E45" w:rsidRDefault="00D422E1" w:rsidP="00217970">
      <w:pPr>
        <w:rPr>
          <w:lang w:val="es-ES_tradnl"/>
        </w:rPr>
      </w:pPr>
      <w:r w:rsidRPr="007E6E45">
        <w:rPr>
          <w:lang w:val="es-ES_tradnl"/>
        </w:rPr>
        <w:t>La piedra a emplearse deberá reunir las características siguientes:</w:t>
      </w:r>
    </w:p>
    <w:p w:rsidR="00D422E1" w:rsidRPr="007E6E45" w:rsidRDefault="00D422E1" w:rsidP="00217970">
      <w:pPr>
        <w:rPr>
          <w:lang w:val="es-ES_tradnl"/>
        </w:rPr>
      </w:pPr>
      <w:r w:rsidRPr="007E6E45">
        <w:rPr>
          <w:lang w:val="es-ES_tradnl"/>
        </w:rPr>
        <w:t>Pertenecer al grupo de las graníticas y estar libre de todo agente que perjudique su</w:t>
      </w:r>
      <w:r w:rsidR="00874819">
        <w:rPr>
          <w:lang w:val="es-ES_tradnl"/>
        </w:rPr>
        <w:t xml:space="preserve"> </w:t>
      </w:r>
      <w:r w:rsidRPr="007E6E45">
        <w:rPr>
          <w:lang w:val="es-ES_tradnl"/>
        </w:rPr>
        <w:t>estructura interna, tal como ser aceites, etc. y ser de dimensiones tales que las mayores</w:t>
      </w:r>
      <w:r w:rsidR="00874819">
        <w:rPr>
          <w:lang w:val="es-ES_tradnl"/>
        </w:rPr>
        <w:t xml:space="preserve"> </w:t>
      </w:r>
      <w:r w:rsidRPr="007E6E45">
        <w:rPr>
          <w:lang w:val="es-ES_tradnl"/>
        </w:rPr>
        <w:t>queden en la base del muro y las menores hacia el coronamiento de los mismos.</w:t>
      </w:r>
    </w:p>
    <w:p w:rsidR="00D422E1" w:rsidRDefault="00D422E1" w:rsidP="00217970">
      <w:pPr>
        <w:rPr>
          <w:lang w:val="es-ES_tradnl"/>
        </w:rPr>
      </w:pPr>
      <w:r w:rsidRPr="007E6E45">
        <w:rPr>
          <w:lang w:val="es-ES_tradnl"/>
        </w:rPr>
        <w:t>Los encofrados serán de madera y serán construidos con la rigidez suficiente para</w:t>
      </w:r>
      <w:r w:rsidR="00874819">
        <w:rPr>
          <w:lang w:val="es-ES_tradnl"/>
        </w:rPr>
        <w:t xml:space="preserve"> </w:t>
      </w:r>
      <w:r w:rsidRPr="007E6E45">
        <w:rPr>
          <w:lang w:val="es-ES_tradnl"/>
        </w:rPr>
        <w:t>prevenir deformaciones debidas a la presión del hormigón ciclópeo y otras cargas</w:t>
      </w:r>
      <w:r w:rsidR="00874819">
        <w:rPr>
          <w:lang w:val="es-ES_tradnl"/>
        </w:rPr>
        <w:t xml:space="preserve"> </w:t>
      </w:r>
      <w:r w:rsidRPr="007E6E45">
        <w:rPr>
          <w:lang w:val="es-ES_tradnl"/>
        </w:rPr>
        <w:t>accidentales durante la construcción. Deberán ser igualmente suaves e impermeables,</w:t>
      </w:r>
      <w:r w:rsidR="00874819">
        <w:rPr>
          <w:lang w:val="es-ES_tradnl"/>
        </w:rPr>
        <w:t xml:space="preserve"> </w:t>
      </w:r>
      <w:r w:rsidRPr="007E6E45">
        <w:rPr>
          <w:lang w:val="es-ES_tradnl"/>
        </w:rPr>
        <w:t>acorde con las líneas y pendientes señaladas en los planos.</w:t>
      </w:r>
    </w:p>
    <w:p w:rsidR="00FC7305" w:rsidRPr="007E6E45" w:rsidRDefault="00FC7305" w:rsidP="00F83271">
      <w:pPr>
        <w:rPr>
          <w:rFonts w:cs="Arial"/>
          <w:color w:val="000000"/>
          <w:sz w:val="24"/>
          <w:szCs w:val="24"/>
          <w:lang w:val="es-ES_tradnl"/>
        </w:rPr>
      </w:pPr>
    </w:p>
    <w:p w:rsidR="00D422E1" w:rsidRPr="007E6E45" w:rsidRDefault="00D422E1" w:rsidP="009D0C14">
      <w:pPr>
        <w:pStyle w:val="Ttulo2"/>
        <w:numPr>
          <w:ilvl w:val="1"/>
          <w:numId w:val="6"/>
        </w:numPr>
      </w:pPr>
      <w:bookmarkStart w:id="146" w:name="_Toc351297767"/>
      <w:r w:rsidRPr="007E6E45">
        <w:t>P</w:t>
      </w:r>
      <w:r w:rsidR="00FC7305">
        <w:t>rocedimientos para la ejecución</w:t>
      </w:r>
      <w:bookmarkEnd w:id="146"/>
    </w:p>
    <w:p w:rsidR="00D422E1" w:rsidRPr="007E6E45" w:rsidRDefault="00D422E1" w:rsidP="00F83271">
      <w:r w:rsidRPr="007E6E45">
        <w:t>Se construirán con hormigón ciclópeo los elementos indicados en los planos, con las dimensiones y en los sitios indicados en los mismos, previa verificación y aprobación del Supervisor de Obra.</w:t>
      </w:r>
    </w:p>
    <w:p w:rsidR="00D422E1" w:rsidRPr="007E6E45" w:rsidRDefault="00D422E1" w:rsidP="00F83271">
      <w:r w:rsidRPr="007E6E45">
        <w:t xml:space="preserve">La superficie sobre la que se asentará la estructura será nivelada y limpiada, debiendo estar totalmente libre de cualquier material nocivo o suelto. Con anterioridad a la iniciación del vaciado, se procederá a disponer una capa de mortero pobre de dosificación 1:7 y espesor de </w:t>
      </w:r>
      <w:smartTag w:uri="urn:schemas-microsoft-com:office:smarttags" w:element="metricconverter">
        <w:smartTagPr>
          <w:attr w:name="ProductID" w:val="5 cm"/>
        </w:smartTagPr>
        <w:r w:rsidRPr="007E6E45">
          <w:t>5 cm</w:t>
        </w:r>
      </w:smartTag>
      <w:r w:rsidRPr="007E6E45">
        <w:t>., la cual servirá de superficie de trabajo para vaciar el hormigón ciclópeo.</w:t>
      </w:r>
    </w:p>
    <w:p w:rsidR="00D422E1" w:rsidRPr="007E6E45" w:rsidRDefault="00D422E1" w:rsidP="00F83271">
      <w:r w:rsidRPr="007E6E45">
        <w:t xml:space="preserve">El vaciado se hará por capas de </w:t>
      </w:r>
      <w:smartTag w:uri="urn:schemas-microsoft-com:office:smarttags" w:element="metricconverter">
        <w:smartTagPr>
          <w:attr w:name="ProductID" w:val="20 cm"/>
        </w:smartTagPr>
        <w:r w:rsidRPr="007E6E45">
          <w:t>20 cm</w:t>
        </w:r>
      </w:smartTag>
      <w:r w:rsidRPr="007E6E45">
        <w:t xml:space="preserve">. de  espesor, dentro de las cuales se colocarán las piedras </w:t>
      </w:r>
      <w:proofErr w:type="spellStart"/>
      <w:r w:rsidRPr="007E6E45">
        <w:t>desplazadoras</w:t>
      </w:r>
      <w:proofErr w:type="spellEnd"/>
      <w:r w:rsidRPr="007E6E45">
        <w:t>, cuidando que entre piedra y piedra haya suficiente espacio para ser completamente cubiertas por el hormigón.</w:t>
      </w:r>
    </w:p>
    <w:p w:rsidR="00D422E1" w:rsidRPr="007E6E45" w:rsidRDefault="00D422E1" w:rsidP="00F83271">
      <w:r w:rsidRPr="007E6E45">
        <w:lastRenderedPageBreak/>
        <w:t xml:space="preserve">El hormigón ciclópeo se compactará a mano, mediante varillas de fierro, cuidando que las piedras </w:t>
      </w:r>
      <w:proofErr w:type="spellStart"/>
      <w:r w:rsidRPr="007E6E45">
        <w:t>desplazadoras</w:t>
      </w:r>
      <w:proofErr w:type="spellEnd"/>
      <w:r w:rsidRPr="007E6E45">
        <w:t xml:space="preserve">, se coloquen sin tener ningún contacto con el encofrado y estén a una distancia mínima de </w:t>
      </w:r>
      <w:smartTag w:uri="urn:schemas-microsoft-com:office:smarttags" w:element="metricconverter">
        <w:smartTagPr>
          <w:attr w:name="ProductID" w:val="3 cm"/>
        </w:smartTagPr>
        <w:r w:rsidRPr="007E6E45">
          <w:t>3 cm</w:t>
        </w:r>
      </w:smartTag>
      <w:r w:rsidRPr="007E6E45">
        <w:t>. Las piedras, previamente lavadas y humedecidas al momento de ser colocadas en la obra, deberán descansar en toda su superficie de asiento, cuidando de dar la máxima compacidad posible y que la mezcla de dosificación recomendada en planos, rellene completamente todos los huecos.</w:t>
      </w:r>
    </w:p>
    <w:p w:rsidR="00D422E1" w:rsidRPr="007E6E45" w:rsidRDefault="00D422E1" w:rsidP="00F83271">
      <w:r w:rsidRPr="007E6E45">
        <w:t>El hormigón  será mezclado en cantidades necesarias para su uso inmediato; será rechazada toda mezcla que se pretenda utilizar a los 30 minutos de preparada. En caso de duda acerca de la calidad del mezclado, el Supervisor de Obra podrá  requerir la toma de muestras en forma de probetas para proseguir con los respectivos ensayos de resistencia; si los resultados de estos ensayos demuestran que la calidad de la mezcla utilizada está por debajo de los límites establecidos en estas especificaciones, el Contratista estará obligado a demoler y reponer por cuenta propia todo aquel volumen de obra que el Supervisor de Obra considere haya sido construido con dicha mezcla, sin consideración del tiempo empleado en esta reposición para efectos de extensión en el plazo de conclusión de la obra.</w:t>
      </w:r>
    </w:p>
    <w:p w:rsidR="00D422E1" w:rsidRPr="007E6E45" w:rsidRDefault="00D422E1" w:rsidP="00F83271">
      <w:r w:rsidRPr="007E6E45">
        <w:t>El hormigón ciclópeo tendrá una resistencia a la compresión simple en probetas cilíndricas de 160 kg/cm</w:t>
      </w:r>
      <w:r w:rsidRPr="007E6E45">
        <w:rPr>
          <w:vertAlign w:val="superscript"/>
        </w:rPr>
        <w:t>2</w:t>
      </w:r>
      <w:r w:rsidRPr="007E6E45">
        <w:t xml:space="preserve"> a los 28 días.</w:t>
      </w:r>
    </w:p>
    <w:p w:rsidR="00D422E1" w:rsidRPr="007E6E45" w:rsidRDefault="00D422E1" w:rsidP="00F83271">
      <w:r w:rsidRPr="007E6E45">
        <w:t>El desencofrado se podrá realizar a las veinticuatro horas de terminado el vaciado; para luego proceder a humedecerlo periódicamente por espacio de tres días como mínimo.</w:t>
      </w:r>
    </w:p>
    <w:p w:rsidR="00D422E1" w:rsidRPr="007E6E45" w:rsidRDefault="00D422E1" w:rsidP="00F83271">
      <w:pPr>
        <w:rPr>
          <w:color w:val="000000"/>
          <w:lang w:val="es-ES_tradnl"/>
        </w:rPr>
      </w:pPr>
      <w:r w:rsidRPr="007E6E45">
        <w:rPr>
          <w:color w:val="000000"/>
          <w:lang w:val="es-ES_tradnl"/>
        </w:rPr>
        <w:t>Primeramente se limpiará a excavación de todo material suelto, debiendo tomarse todas</w:t>
      </w:r>
      <w:r w:rsidR="00874819">
        <w:rPr>
          <w:color w:val="000000"/>
          <w:lang w:val="es-ES_tradnl"/>
        </w:rPr>
        <w:t xml:space="preserve"> </w:t>
      </w:r>
      <w:r w:rsidRPr="007E6E45">
        <w:rPr>
          <w:color w:val="000000"/>
          <w:lang w:val="es-ES_tradnl"/>
        </w:rPr>
        <w:t>las precauciones para evitar el derrumbe de los taludes.</w:t>
      </w:r>
    </w:p>
    <w:p w:rsidR="00D422E1" w:rsidRPr="007E6E45" w:rsidRDefault="00D422E1" w:rsidP="00F83271">
      <w:pPr>
        <w:rPr>
          <w:color w:val="000000"/>
          <w:lang w:val="es-ES_tradnl"/>
        </w:rPr>
      </w:pPr>
      <w:r w:rsidRPr="007E6E45">
        <w:rPr>
          <w:color w:val="000000"/>
          <w:lang w:val="es-ES_tradnl"/>
        </w:rPr>
        <w:t xml:space="preserve">Luego se procederá a vaciar una primera capa de hormigón en un espesor de </w:t>
      </w:r>
      <w:smartTag w:uri="urn:schemas-microsoft-com:office:smarttags" w:element="metricconverter">
        <w:smartTagPr>
          <w:attr w:name="ProductID" w:val="15 a"/>
        </w:smartTagPr>
        <w:r w:rsidRPr="007E6E45">
          <w:rPr>
            <w:color w:val="000000"/>
            <w:lang w:val="es-ES_tradnl"/>
          </w:rPr>
          <w:t>15 a</w:t>
        </w:r>
      </w:smartTag>
      <w:r w:rsidRPr="007E6E45">
        <w:rPr>
          <w:color w:val="000000"/>
          <w:lang w:val="es-ES_tradnl"/>
        </w:rPr>
        <w:t xml:space="preserve"> 20cm</w:t>
      </w:r>
      <w:r w:rsidR="00874819">
        <w:rPr>
          <w:color w:val="000000"/>
          <w:lang w:val="es-ES_tradnl"/>
        </w:rPr>
        <w:t xml:space="preserve"> </w:t>
      </w:r>
      <w:r w:rsidRPr="007E6E45">
        <w:rPr>
          <w:color w:val="000000"/>
          <w:lang w:val="es-ES_tradnl"/>
        </w:rPr>
        <w:t>introduciendo en esta capa las piedras en volumen aproximado del 50 % y después se</w:t>
      </w:r>
      <w:r w:rsidR="00874819">
        <w:rPr>
          <w:color w:val="000000"/>
          <w:lang w:val="es-ES_tradnl"/>
        </w:rPr>
        <w:t xml:space="preserve"> </w:t>
      </w:r>
      <w:r w:rsidRPr="007E6E45">
        <w:rPr>
          <w:color w:val="000000"/>
          <w:lang w:val="es-ES_tradnl"/>
        </w:rPr>
        <w:t>vaciarán las capas restantes.</w:t>
      </w:r>
    </w:p>
    <w:p w:rsidR="00D422E1" w:rsidRPr="007E6E45" w:rsidRDefault="00D422E1" w:rsidP="00F83271">
      <w:pPr>
        <w:rPr>
          <w:color w:val="000000"/>
          <w:lang w:val="es-ES_tradnl"/>
        </w:rPr>
      </w:pPr>
      <w:r w:rsidRPr="007E6E45">
        <w:rPr>
          <w:color w:val="000000"/>
          <w:lang w:val="es-ES_tradnl"/>
        </w:rPr>
        <w:t>Las piedras antes de ser introducidas en el hormigón, deberán ser lavadas. El hormigón</w:t>
      </w:r>
      <w:r w:rsidR="00874819">
        <w:rPr>
          <w:color w:val="000000"/>
          <w:lang w:val="es-ES_tradnl"/>
        </w:rPr>
        <w:t xml:space="preserve"> </w:t>
      </w:r>
      <w:r w:rsidRPr="007E6E45">
        <w:rPr>
          <w:color w:val="000000"/>
          <w:lang w:val="es-ES_tradnl"/>
        </w:rPr>
        <w:t>se compactará mediante barretas o varillas de fierro.</w:t>
      </w:r>
    </w:p>
    <w:p w:rsidR="00D422E1" w:rsidRPr="007E6E45" w:rsidRDefault="00D422E1" w:rsidP="00F83271">
      <w:pPr>
        <w:rPr>
          <w:color w:val="000000"/>
          <w:lang w:val="es-ES_tradnl"/>
        </w:rPr>
      </w:pPr>
      <w:r w:rsidRPr="007E6E45">
        <w:rPr>
          <w:color w:val="000000"/>
          <w:lang w:val="es-ES_tradnl"/>
        </w:rPr>
        <w:t>El Contratista mantendrá el hormigón húmedo y protegido contra los agentes</w:t>
      </w:r>
      <w:r w:rsidRPr="007E6E45">
        <w:rPr>
          <w:color w:val="000000"/>
          <w:lang w:val="es-ES_tradnl"/>
        </w:rPr>
        <w:br/>
        <w:t>atmosféricos que pudieran perjudicarlo.</w:t>
      </w:r>
    </w:p>
    <w:p w:rsidR="00D422E1" w:rsidRDefault="00D422E1" w:rsidP="00F83271">
      <w:pPr>
        <w:rPr>
          <w:color w:val="000000"/>
          <w:lang w:val="es-ES_tradnl"/>
        </w:rPr>
      </w:pPr>
      <w:r w:rsidRPr="007E6E45">
        <w:rPr>
          <w:color w:val="000000"/>
          <w:lang w:val="es-ES_tradnl"/>
        </w:rPr>
        <w:t xml:space="preserve">El acabado del muro será un revoque </w:t>
      </w:r>
      <w:proofErr w:type="spellStart"/>
      <w:r w:rsidRPr="007E6E45">
        <w:rPr>
          <w:color w:val="000000"/>
          <w:lang w:val="es-ES_tradnl"/>
        </w:rPr>
        <w:t>frotachado</w:t>
      </w:r>
      <w:proofErr w:type="spellEnd"/>
      <w:r w:rsidRPr="007E6E45">
        <w:rPr>
          <w:color w:val="000000"/>
          <w:lang w:val="es-ES_tradnl"/>
        </w:rPr>
        <w:t xml:space="preserve"> y en casos donde indique la planilla de</w:t>
      </w:r>
      <w:r w:rsidR="00874819">
        <w:rPr>
          <w:color w:val="000000"/>
          <w:lang w:val="es-ES_tradnl"/>
        </w:rPr>
        <w:t xml:space="preserve"> </w:t>
      </w:r>
      <w:r w:rsidRPr="007E6E45">
        <w:rPr>
          <w:color w:val="000000"/>
          <w:lang w:val="es-ES_tradnl"/>
        </w:rPr>
        <w:t>presentación de propuestas tendrá un revoque enlucido impermeabilizante el cual será</w:t>
      </w:r>
      <w:r w:rsidRPr="007E6E45">
        <w:rPr>
          <w:color w:val="000000"/>
          <w:lang w:val="es-ES_tradnl"/>
        </w:rPr>
        <w:br/>
        <w:t>medido y especificado en forma separada de la presente especificación.</w:t>
      </w:r>
    </w:p>
    <w:p w:rsidR="00D422E1" w:rsidRPr="007E6E45" w:rsidRDefault="00F83271" w:rsidP="009D0C14">
      <w:pPr>
        <w:pStyle w:val="Ttulo2"/>
        <w:numPr>
          <w:ilvl w:val="1"/>
          <w:numId w:val="6"/>
        </w:numPr>
      </w:pPr>
      <w:bookmarkStart w:id="147" w:name="_Toc351297768"/>
      <w:r>
        <w:lastRenderedPageBreak/>
        <w:t xml:space="preserve">Formas de </w:t>
      </w:r>
      <w:r w:rsidR="00D422E1" w:rsidRPr="007E6E45">
        <w:t>Medición</w:t>
      </w:r>
      <w:r w:rsidR="00465421">
        <w:t xml:space="preserve"> y Pago</w:t>
      </w:r>
      <w:bookmarkEnd w:id="147"/>
    </w:p>
    <w:p w:rsidR="00465421" w:rsidRPr="00465421" w:rsidRDefault="00465421" w:rsidP="00F83271">
      <w:pPr>
        <w:rPr>
          <w:b/>
          <w:lang w:val="es-ES_tradnl"/>
        </w:rPr>
      </w:pPr>
      <w:r w:rsidRPr="00465421">
        <w:rPr>
          <w:b/>
          <w:lang w:val="es-ES_tradnl"/>
        </w:rPr>
        <w:t xml:space="preserve">Forma de Medición.- </w:t>
      </w:r>
    </w:p>
    <w:p w:rsidR="00D422E1" w:rsidRDefault="00D422E1" w:rsidP="00F83271">
      <w:pPr>
        <w:rPr>
          <w:lang w:val="es-ES_tradnl"/>
        </w:rPr>
      </w:pPr>
      <w:r w:rsidRPr="007E6E45">
        <w:rPr>
          <w:lang w:val="es-ES_tradnl"/>
        </w:rPr>
        <w:t>Los muros de hormigón ciclópeo se medirán en metros cúbicos</w:t>
      </w:r>
      <w:r w:rsidR="00874819">
        <w:rPr>
          <w:lang w:val="es-ES_tradnl"/>
        </w:rPr>
        <w:t xml:space="preserve"> (m3)</w:t>
      </w:r>
      <w:r w:rsidRPr="007E6E45">
        <w:rPr>
          <w:lang w:val="es-ES_tradnl"/>
        </w:rPr>
        <w:t>, tomando los volúmenes</w:t>
      </w:r>
      <w:r w:rsidR="00874819">
        <w:rPr>
          <w:lang w:val="es-ES_tradnl"/>
        </w:rPr>
        <w:t xml:space="preserve"> </w:t>
      </w:r>
      <w:r w:rsidRPr="007E6E45">
        <w:rPr>
          <w:lang w:val="es-ES_tradnl"/>
        </w:rPr>
        <w:t>netos ejecutados y aceptados por el Supervisor.</w:t>
      </w:r>
    </w:p>
    <w:p w:rsidR="00465421" w:rsidRDefault="00465421" w:rsidP="00F83271">
      <w:pPr>
        <w:rPr>
          <w:lang w:val="es-ES_tradnl"/>
        </w:rPr>
      </w:pPr>
    </w:p>
    <w:p w:rsidR="00465421" w:rsidRDefault="00465421" w:rsidP="00F83271">
      <w:pPr>
        <w:rPr>
          <w:lang w:val="es-ES_tradnl"/>
        </w:rPr>
      </w:pPr>
      <w:r w:rsidRPr="00465421">
        <w:rPr>
          <w:b/>
          <w:lang w:val="es-ES_tradnl"/>
        </w:rPr>
        <w:t xml:space="preserve">Forma de Pago.- </w:t>
      </w:r>
    </w:p>
    <w:p w:rsidR="00D422E1" w:rsidRPr="007E6E45" w:rsidRDefault="00D422E1" w:rsidP="00F83271">
      <w:pPr>
        <w:rPr>
          <w:lang w:val="es-ES_tradnl"/>
        </w:rPr>
      </w:pPr>
      <w:r w:rsidRPr="007E6E45">
        <w:rPr>
          <w:lang w:val="es-ES_tradnl"/>
        </w:rPr>
        <w:t>Este ítem será cancelado de acuerdo con lo señalado en el punto anterior y será una</w:t>
      </w:r>
      <w:r w:rsidR="00874819">
        <w:rPr>
          <w:lang w:val="es-ES_tradnl"/>
        </w:rPr>
        <w:t xml:space="preserve"> </w:t>
      </w:r>
      <w:r w:rsidRPr="007E6E45">
        <w:rPr>
          <w:lang w:val="es-ES_tradnl"/>
        </w:rPr>
        <w:t>compensación total de todos los costos directos, indirectos, mano de obra, etc., del precio</w:t>
      </w:r>
      <w:r w:rsidR="00874819">
        <w:rPr>
          <w:lang w:val="es-ES_tradnl"/>
        </w:rPr>
        <w:t xml:space="preserve"> </w:t>
      </w:r>
      <w:r w:rsidRPr="007E6E45">
        <w:rPr>
          <w:lang w:val="es-ES_tradnl"/>
        </w:rPr>
        <w:t>unitario consignado en la oferta aceptada.</w:t>
      </w:r>
    </w:p>
    <w:p w:rsidR="00D422E1" w:rsidRDefault="00D422E1" w:rsidP="00F83271">
      <w:pPr>
        <w:rPr>
          <w:lang w:val="es-ES_tradnl"/>
        </w:rPr>
      </w:pPr>
    </w:p>
    <w:p w:rsidR="00465421" w:rsidRDefault="00465421">
      <w:pPr>
        <w:spacing w:before="0" w:after="0" w:line="240" w:lineRule="auto"/>
        <w:jc w:val="left"/>
        <w:rPr>
          <w:lang w:val="es-ES_tradnl"/>
        </w:rPr>
      </w:pPr>
      <w:r>
        <w:rPr>
          <w:lang w:val="es-ES_tradnl"/>
        </w:rPr>
        <w:br w:type="page"/>
      </w:r>
    </w:p>
    <w:p w:rsidR="00D422E1" w:rsidRPr="007E6E45" w:rsidRDefault="00D422E1" w:rsidP="00FC7305">
      <w:pPr>
        <w:pStyle w:val="Ttulo1"/>
      </w:pPr>
      <w:bookmarkStart w:id="148" w:name="_Toc351297769"/>
      <w:r w:rsidRPr="007E6E45">
        <w:lastRenderedPageBreak/>
        <w:t>ESTRUCTURAS DE HORMIGÓN ARMADO</w:t>
      </w:r>
      <w:bookmarkEnd w:id="148"/>
    </w:p>
    <w:p w:rsidR="00D422E1" w:rsidRPr="007E6E45" w:rsidRDefault="00D422E1" w:rsidP="009D0C14">
      <w:pPr>
        <w:pStyle w:val="Ttulo2"/>
        <w:numPr>
          <w:ilvl w:val="1"/>
          <w:numId w:val="6"/>
        </w:numPr>
      </w:pPr>
      <w:bookmarkStart w:id="149" w:name="_Toc351297770"/>
      <w:r w:rsidRPr="007E6E45">
        <w:t>Definición</w:t>
      </w:r>
      <w:bookmarkEnd w:id="149"/>
    </w:p>
    <w:p w:rsidR="00D422E1" w:rsidRPr="007E6E45" w:rsidRDefault="00D422E1" w:rsidP="00F83271">
      <w:pPr>
        <w:rPr>
          <w:lang w:val="es-ES_tradnl"/>
        </w:rPr>
      </w:pPr>
      <w:r w:rsidRPr="007E6E45">
        <w:rPr>
          <w:lang w:val="es-ES_tradnl"/>
        </w:rPr>
        <w:t>Este ítem comprende todos los trabajos de Hormigón Armado para la construcción de:</w:t>
      </w:r>
    </w:p>
    <w:p w:rsidR="00D422E1" w:rsidRPr="007E6E45" w:rsidRDefault="00FB652F" w:rsidP="009D0C14">
      <w:pPr>
        <w:numPr>
          <w:ilvl w:val="1"/>
          <w:numId w:val="10"/>
        </w:numPr>
        <w:rPr>
          <w:lang w:val="es-ES_tradnl"/>
        </w:rPr>
      </w:pPr>
      <w:r>
        <w:rPr>
          <w:lang w:val="es-ES_tradnl"/>
        </w:rPr>
        <w:t>L</w:t>
      </w:r>
      <w:r w:rsidR="00D422E1" w:rsidRPr="007E6E45">
        <w:rPr>
          <w:lang w:val="es-ES_tradnl"/>
        </w:rPr>
        <w:t xml:space="preserve">osas tapa, </w:t>
      </w:r>
      <w:r>
        <w:rPr>
          <w:lang w:val="es-ES_tradnl"/>
        </w:rPr>
        <w:t>losas de tanque u</w:t>
      </w:r>
      <w:r w:rsidR="00D422E1" w:rsidRPr="007E6E45">
        <w:rPr>
          <w:lang w:val="es-ES_tradnl"/>
        </w:rPr>
        <w:t xml:space="preserve"> otros elementos de hormigón armado </w:t>
      </w:r>
      <w:r>
        <w:rPr>
          <w:lang w:val="es-ES_tradnl"/>
        </w:rPr>
        <w:t xml:space="preserve">en </w:t>
      </w:r>
      <w:r w:rsidR="00D422E1" w:rsidRPr="007E6E45">
        <w:rPr>
          <w:lang w:val="es-ES_tradnl"/>
        </w:rPr>
        <w:t xml:space="preserve">estructuras secundarias como </w:t>
      </w:r>
      <w:r>
        <w:rPr>
          <w:lang w:val="es-ES_tradnl"/>
        </w:rPr>
        <w:t>ser</w:t>
      </w:r>
      <w:r w:rsidR="00D422E1" w:rsidRPr="007E6E45">
        <w:rPr>
          <w:lang w:val="es-ES_tradnl"/>
        </w:rPr>
        <w:t xml:space="preserve"> elementos </w:t>
      </w:r>
      <w:proofErr w:type="spellStart"/>
      <w:r w:rsidR="00D422E1" w:rsidRPr="007E6E45">
        <w:rPr>
          <w:lang w:val="es-ES_tradnl"/>
        </w:rPr>
        <w:t>rigidizadores</w:t>
      </w:r>
      <w:proofErr w:type="spellEnd"/>
      <w:r w:rsidR="00D422E1" w:rsidRPr="007E6E45">
        <w:rPr>
          <w:lang w:val="es-ES_tradnl"/>
        </w:rPr>
        <w:t xml:space="preserve"> de estructuras de mampostearía hormigón ciclópeo, etc.</w:t>
      </w:r>
    </w:p>
    <w:p w:rsidR="00D422E1" w:rsidRDefault="00D422E1" w:rsidP="009D0C14">
      <w:pPr>
        <w:numPr>
          <w:ilvl w:val="1"/>
          <w:numId w:val="10"/>
        </w:numPr>
        <w:rPr>
          <w:rFonts w:cs="Arial"/>
          <w:color w:val="000000"/>
          <w:sz w:val="24"/>
          <w:szCs w:val="24"/>
          <w:lang w:val="es-ES_tradnl"/>
        </w:rPr>
      </w:pPr>
      <w:r w:rsidRPr="00C42E35">
        <w:rPr>
          <w:lang w:val="es-ES_tradnl"/>
        </w:rPr>
        <w:t xml:space="preserve">Cadenas, </w:t>
      </w:r>
      <w:proofErr w:type="spellStart"/>
      <w:r w:rsidRPr="00C42E35">
        <w:rPr>
          <w:lang w:val="es-ES_tradnl"/>
        </w:rPr>
        <w:t>sobrecimientos</w:t>
      </w:r>
      <w:proofErr w:type="spellEnd"/>
      <w:r w:rsidRPr="00C42E35">
        <w:rPr>
          <w:lang w:val="es-ES_tradnl"/>
        </w:rPr>
        <w:t xml:space="preserve"> corridos u otros elementos de hormigón armado cuya función principal es la </w:t>
      </w:r>
      <w:proofErr w:type="spellStart"/>
      <w:r w:rsidRPr="00C42E35">
        <w:rPr>
          <w:lang w:val="es-ES_tradnl"/>
        </w:rPr>
        <w:t>rigidización</w:t>
      </w:r>
      <w:proofErr w:type="spellEnd"/>
      <w:r w:rsidRPr="00C42E35">
        <w:rPr>
          <w:lang w:val="es-ES_tradnl"/>
        </w:rPr>
        <w:t xml:space="preserve"> de la estructura o la distribución de cargas sobre </w:t>
      </w:r>
      <w:r w:rsidR="002A4A3F" w:rsidRPr="00C42E35">
        <w:rPr>
          <w:lang w:val="es-ES_tradnl"/>
        </w:rPr>
        <w:t>l</w:t>
      </w:r>
      <w:r w:rsidRPr="00C42E35">
        <w:rPr>
          <w:lang w:val="es-ES_tradnl"/>
        </w:rPr>
        <w:t>os elementos de apoyo como muros portantes o cimentaciones.</w:t>
      </w:r>
    </w:p>
    <w:p w:rsidR="00FC7305" w:rsidRDefault="00FC7305" w:rsidP="00F83271">
      <w:pPr>
        <w:rPr>
          <w:rFonts w:cs="Arial"/>
          <w:color w:val="000000"/>
          <w:sz w:val="24"/>
          <w:szCs w:val="24"/>
          <w:lang w:val="es-ES_tradnl"/>
        </w:rPr>
      </w:pPr>
    </w:p>
    <w:p w:rsidR="00D422E1" w:rsidRPr="007E6E45" w:rsidRDefault="00FB652F" w:rsidP="009D0C14">
      <w:pPr>
        <w:pStyle w:val="Ttulo2"/>
        <w:numPr>
          <w:ilvl w:val="1"/>
          <w:numId w:val="6"/>
        </w:numPr>
      </w:pPr>
      <w:bookmarkStart w:id="150" w:name="_Toc351297771"/>
      <w:r>
        <w:t>Materiales, H</w:t>
      </w:r>
      <w:r w:rsidR="00D422E1" w:rsidRPr="007E6E45">
        <w:t xml:space="preserve">erramientas y </w:t>
      </w:r>
      <w:r>
        <w:t>E</w:t>
      </w:r>
      <w:r w:rsidR="00D422E1" w:rsidRPr="007E6E45">
        <w:t>quipo</w:t>
      </w:r>
      <w:bookmarkEnd w:id="150"/>
    </w:p>
    <w:p w:rsidR="00D422E1" w:rsidRPr="007E6E45" w:rsidRDefault="00D422E1" w:rsidP="00F83271">
      <w:pPr>
        <w:rPr>
          <w:lang w:val="es-ES_tradnl"/>
        </w:rPr>
      </w:pPr>
      <w:r w:rsidRPr="007E6E45">
        <w:rPr>
          <w:lang w:val="es-ES_tradnl"/>
        </w:rPr>
        <w:t>Todos los materiales, herramientas y equipo a usarse en la preparación del Hormigón serán</w:t>
      </w:r>
      <w:r w:rsidR="00874819">
        <w:rPr>
          <w:lang w:val="es-ES_tradnl"/>
        </w:rPr>
        <w:t xml:space="preserve"> </w:t>
      </w:r>
      <w:r w:rsidRPr="007E6E45">
        <w:rPr>
          <w:lang w:val="es-ES_tradnl"/>
        </w:rPr>
        <w:t>proporcionados por el Contratista y usados por éste, previa aprobación del Supervisor.</w:t>
      </w:r>
    </w:p>
    <w:p w:rsidR="00D422E1" w:rsidRPr="007E6E45" w:rsidRDefault="00D422E1" w:rsidP="00F83271">
      <w:pPr>
        <w:rPr>
          <w:lang w:val="es-ES_tradnl"/>
        </w:rPr>
      </w:pPr>
      <w:r w:rsidRPr="007E6E45">
        <w:rPr>
          <w:lang w:val="es-ES_tradnl"/>
        </w:rPr>
        <w:t xml:space="preserve">Como norma general se empleará el Cemento </w:t>
      </w:r>
      <w:r w:rsidR="00F83271" w:rsidRPr="007E6E45">
        <w:rPr>
          <w:lang w:val="es-ES_tradnl"/>
        </w:rPr>
        <w:t>Portland</w:t>
      </w:r>
      <w:r w:rsidRPr="007E6E45">
        <w:rPr>
          <w:lang w:val="es-ES_tradnl"/>
        </w:rPr>
        <w:t xml:space="preserve"> del tipo normal, de calidad aprobada</w:t>
      </w:r>
      <w:r w:rsidR="00874819">
        <w:rPr>
          <w:lang w:val="es-ES_tradnl"/>
        </w:rPr>
        <w:t xml:space="preserve"> </w:t>
      </w:r>
      <w:r w:rsidRPr="007E6E45">
        <w:rPr>
          <w:lang w:val="es-ES_tradnl"/>
        </w:rPr>
        <w:t>y previamente autorizados y justificados por el Supervisor de Obra.</w:t>
      </w:r>
    </w:p>
    <w:p w:rsidR="00D422E1" w:rsidRPr="007E6E45" w:rsidRDefault="00D422E1" w:rsidP="00F83271">
      <w:pPr>
        <w:rPr>
          <w:lang w:val="es-ES_tradnl"/>
        </w:rPr>
      </w:pPr>
      <w:r w:rsidRPr="007E6E45">
        <w:rPr>
          <w:lang w:val="es-ES_tradnl"/>
        </w:rPr>
        <w:t>El cemento se deberá almacenar en condiciones que lo mantengan fuera de la intemperie y la</w:t>
      </w:r>
      <w:r w:rsidR="00874819">
        <w:rPr>
          <w:lang w:val="es-ES_tradnl"/>
        </w:rPr>
        <w:t xml:space="preserve"> </w:t>
      </w:r>
      <w:r w:rsidRPr="007E6E45">
        <w:rPr>
          <w:lang w:val="es-ES_tradnl"/>
        </w:rPr>
        <w:t>humedad. El almacenamiento debe organizarse en forma sistemática, de manera de evitar</w:t>
      </w:r>
      <w:r w:rsidR="00874819">
        <w:rPr>
          <w:lang w:val="es-ES_tradnl"/>
        </w:rPr>
        <w:t xml:space="preserve"> </w:t>
      </w:r>
      <w:r w:rsidRPr="007E6E45">
        <w:rPr>
          <w:lang w:val="es-ES_tradnl"/>
        </w:rPr>
        <w:t>que ciertas bolsas se usen con mucho retraso y sufran un envejecimiento excesivo. En lo</w:t>
      </w:r>
      <w:r w:rsidR="00874819">
        <w:rPr>
          <w:lang w:val="es-ES_tradnl"/>
        </w:rPr>
        <w:t xml:space="preserve"> </w:t>
      </w:r>
      <w:r w:rsidRPr="007E6E45">
        <w:rPr>
          <w:lang w:val="es-ES_tradnl"/>
        </w:rPr>
        <w:t>general no se deberán almacenar más de 10 bolsas una encima de la otra.</w:t>
      </w:r>
    </w:p>
    <w:p w:rsidR="00D422E1" w:rsidRPr="007E6E45" w:rsidRDefault="00D422E1" w:rsidP="00F83271">
      <w:pPr>
        <w:rPr>
          <w:lang w:val="es-ES_tradnl"/>
        </w:rPr>
      </w:pPr>
      <w:r w:rsidRPr="007E6E45">
        <w:rPr>
          <w:lang w:val="es-ES_tradnl"/>
        </w:rPr>
        <w:t>Un cemento que por alguna razón haya fraguado parcialmente o contenga terrones, grumos,</w:t>
      </w:r>
      <w:r w:rsidR="00AF7D61">
        <w:rPr>
          <w:lang w:val="es-ES_tradnl"/>
        </w:rPr>
        <w:t xml:space="preserve"> </w:t>
      </w:r>
      <w:r w:rsidRPr="007E6E45">
        <w:rPr>
          <w:lang w:val="es-ES_tradnl"/>
        </w:rPr>
        <w:t>costras, etc. será rechazado automáticamente y retirado del lugar de la obra.</w:t>
      </w:r>
    </w:p>
    <w:p w:rsidR="00D422E1" w:rsidRPr="007E6E45" w:rsidRDefault="002A4A3F" w:rsidP="00F83271">
      <w:pPr>
        <w:rPr>
          <w:lang w:val="es-ES_tradnl"/>
        </w:rPr>
      </w:pPr>
      <w:r w:rsidRPr="007E6E45">
        <w:rPr>
          <w:lang w:val="es-ES_tradnl"/>
        </w:rPr>
        <w:t>Los agregados se dividirán en do</w:t>
      </w:r>
      <w:r w:rsidR="00D422E1" w:rsidRPr="007E6E45">
        <w:rPr>
          <w:lang w:val="es-ES_tradnl"/>
        </w:rPr>
        <w:t>s grupos separados:</w:t>
      </w:r>
    </w:p>
    <w:p w:rsidR="00F83271" w:rsidRDefault="00D422E1" w:rsidP="009D0C14">
      <w:pPr>
        <w:numPr>
          <w:ilvl w:val="0"/>
          <w:numId w:val="11"/>
        </w:numPr>
        <w:rPr>
          <w:lang w:val="es-ES_tradnl"/>
        </w:rPr>
      </w:pPr>
      <w:r w:rsidRPr="007E6E45">
        <w:rPr>
          <w:lang w:val="es-ES_tradnl"/>
        </w:rPr>
        <w:t xml:space="preserve">Arenas de </w:t>
      </w:r>
      <w:smartTag w:uri="urn:schemas-microsoft-com:office:smarttags" w:element="metricconverter">
        <w:smartTagPr>
          <w:attr w:name="ProductID" w:val="0.02 mm"/>
        </w:smartTagPr>
        <w:r w:rsidRPr="007E6E45">
          <w:rPr>
            <w:lang w:val="es-ES_tradnl"/>
          </w:rPr>
          <w:t>0.02 mm</w:t>
        </w:r>
      </w:smartTag>
      <w:r w:rsidRPr="007E6E45">
        <w:rPr>
          <w:lang w:val="es-ES_tradnl"/>
        </w:rPr>
        <w:t xml:space="preserve"> a 7.00 mm</w:t>
      </w:r>
    </w:p>
    <w:p w:rsidR="00D422E1" w:rsidRPr="007E6E45" w:rsidRDefault="00D422E1" w:rsidP="009D0C14">
      <w:pPr>
        <w:numPr>
          <w:ilvl w:val="0"/>
          <w:numId w:val="11"/>
        </w:numPr>
        <w:rPr>
          <w:lang w:val="es-ES_tradnl"/>
        </w:rPr>
      </w:pPr>
      <w:r w:rsidRPr="007E6E45">
        <w:rPr>
          <w:lang w:val="es-ES_tradnl"/>
        </w:rPr>
        <w:t xml:space="preserve">Gravas de </w:t>
      </w:r>
      <w:smartTag w:uri="urn:schemas-microsoft-com:office:smarttags" w:element="metricconverter">
        <w:smartTagPr>
          <w:attr w:name="ProductID" w:val="7.00 mm"/>
        </w:smartTagPr>
        <w:r w:rsidRPr="007E6E45">
          <w:rPr>
            <w:lang w:val="es-ES_tradnl"/>
          </w:rPr>
          <w:t>7.00 mm</w:t>
        </w:r>
      </w:smartTag>
      <w:r w:rsidRPr="007E6E45">
        <w:rPr>
          <w:lang w:val="es-ES_tradnl"/>
        </w:rPr>
        <w:t xml:space="preserve"> a </w:t>
      </w:r>
      <w:smartTag w:uri="urn:schemas-microsoft-com:office:smarttags" w:element="metricconverter">
        <w:smartTagPr>
          <w:attr w:name="ProductID" w:val="30.00 mm"/>
        </w:smartTagPr>
        <w:r w:rsidRPr="007E6E45">
          <w:rPr>
            <w:lang w:val="es-ES_tradnl"/>
          </w:rPr>
          <w:t>30.00 mm</w:t>
        </w:r>
      </w:smartTag>
    </w:p>
    <w:p w:rsidR="00D422E1" w:rsidRPr="007E6E45" w:rsidRDefault="00D422E1" w:rsidP="00F83271">
      <w:pPr>
        <w:rPr>
          <w:lang w:val="es-ES_tradnl"/>
        </w:rPr>
      </w:pPr>
      <w:r w:rsidRPr="007E6E45">
        <w:rPr>
          <w:lang w:val="es-ES_tradnl"/>
        </w:rPr>
        <w:t>Los agregados empleados deberán ser limpios y estar exentos de materiales tales como</w:t>
      </w:r>
      <w:r w:rsidR="00AF7D61">
        <w:rPr>
          <w:lang w:val="es-ES_tradnl"/>
        </w:rPr>
        <w:t xml:space="preserve"> </w:t>
      </w:r>
      <w:r w:rsidRPr="007E6E45">
        <w:rPr>
          <w:lang w:val="es-ES_tradnl"/>
        </w:rPr>
        <w:t>escorias, cartón yeso, pedazos de madera, hojas y materias orgánicas.</w:t>
      </w:r>
    </w:p>
    <w:p w:rsidR="00D422E1" w:rsidRPr="007E6E45" w:rsidRDefault="00D422E1" w:rsidP="00F83271">
      <w:pPr>
        <w:rPr>
          <w:lang w:val="es-ES_tradnl"/>
        </w:rPr>
      </w:pPr>
      <w:r w:rsidRPr="007E6E45">
        <w:rPr>
          <w:lang w:val="es-ES_tradnl"/>
        </w:rPr>
        <w:t>La grava debe estar exenta de arcilla o barro adherido;</w:t>
      </w:r>
    </w:p>
    <w:p w:rsidR="00D422E1" w:rsidRPr="007E6E45" w:rsidRDefault="00D422E1" w:rsidP="00F83271">
      <w:pPr>
        <w:rPr>
          <w:lang w:val="es-ES_tradnl"/>
        </w:rPr>
      </w:pPr>
      <w:r w:rsidRPr="007E6E45">
        <w:rPr>
          <w:lang w:val="es-ES_tradnl"/>
        </w:rPr>
        <w:t>Se emplearán agregados de procedencia natural o productos obtenidos por el chancado.</w:t>
      </w:r>
    </w:p>
    <w:p w:rsidR="00D422E1" w:rsidRPr="007E6E45" w:rsidRDefault="00D422E1" w:rsidP="00F83271">
      <w:pPr>
        <w:rPr>
          <w:lang w:val="es-ES_tradnl"/>
        </w:rPr>
      </w:pPr>
      <w:r w:rsidRPr="007E6E45">
        <w:rPr>
          <w:lang w:val="es-ES_tradnl"/>
        </w:rPr>
        <w:lastRenderedPageBreak/>
        <w:t>En lo que se refiere a la forma geométrica, se evitará el uso de gravas en forma de láminas</w:t>
      </w:r>
      <w:r w:rsidR="00AF7D61">
        <w:rPr>
          <w:lang w:val="es-ES_tradnl"/>
        </w:rPr>
        <w:t xml:space="preserve"> </w:t>
      </w:r>
      <w:r w:rsidRPr="007E6E45">
        <w:rPr>
          <w:lang w:val="es-ES_tradnl"/>
        </w:rPr>
        <w:t>agudas.</w:t>
      </w:r>
    </w:p>
    <w:p w:rsidR="00D422E1" w:rsidRPr="007E6E45" w:rsidRDefault="00D422E1" w:rsidP="00F83271">
      <w:pPr>
        <w:rPr>
          <w:lang w:val="es-ES_tradnl"/>
        </w:rPr>
      </w:pPr>
      <w:r w:rsidRPr="007E6E45">
        <w:rPr>
          <w:lang w:val="es-ES_tradnl"/>
        </w:rPr>
        <w:t>El árido grueso (grava) será de tamaño inferior a la cuarta parte de la anchura, espesor o</w:t>
      </w:r>
      <w:r w:rsidR="00AF7D61">
        <w:rPr>
          <w:lang w:val="es-ES_tradnl"/>
        </w:rPr>
        <w:t xml:space="preserve"> </w:t>
      </w:r>
      <w:r w:rsidRPr="007E6E45">
        <w:rPr>
          <w:lang w:val="es-ES_tradnl"/>
        </w:rPr>
        <w:t xml:space="preserve">dimensión mínima de la pieza que se </w:t>
      </w:r>
      <w:proofErr w:type="spellStart"/>
      <w:r w:rsidRPr="007E6E45">
        <w:rPr>
          <w:lang w:val="es-ES_tradnl"/>
        </w:rPr>
        <w:t>hormigona</w:t>
      </w:r>
      <w:proofErr w:type="spellEnd"/>
      <w:r w:rsidRPr="007E6E45">
        <w:rPr>
          <w:lang w:val="es-ES_tradnl"/>
        </w:rPr>
        <w:t>.</w:t>
      </w:r>
    </w:p>
    <w:p w:rsidR="00D422E1" w:rsidRPr="007E6E45" w:rsidRDefault="00D422E1" w:rsidP="00F83271">
      <w:pPr>
        <w:rPr>
          <w:lang w:val="es-ES_tradnl"/>
        </w:rPr>
      </w:pPr>
      <w:r w:rsidRPr="007E6E45">
        <w:rPr>
          <w:lang w:val="es-ES_tradnl"/>
        </w:rPr>
        <w:t>El agua que se emplee en la preparación del mortero estará razonablemente limpia y libre de</w:t>
      </w:r>
      <w:r w:rsidR="00AF7D61">
        <w:rPr>
          <w:lang w:val="es-ES_tradnl"/>
        </w:rPr>
        <w:t xml:space="preserve"> </w:t>
      </w:r>
      <w:r w:rsidRPr="007E6E45">
        <w:rPr>
          <w:lang w:val="es-ES_tradnl"/>
        </w:rPr>
        <w:t>sustancias. No se utilizará agua estancada de pequeñas lagunas o aquellas que provengan de</w:t>
      </w:r>
      <w:r w:rsidR="00AF7D61">
        <w:rPr>
          <w:lang w:val="es-ES_tradnl"/>
        </w:rPr>
        <w:t xml:space="preserve"> </w:t>
      </w:r>
      <w:r w:rsidRPr="007E6E45">
        <w:rPr>
          <w:lang w:val="es-ES_tradnl"/>
        </w:rPr>
        <w:t>pantanos o ciénagas. El agua que sea adecuada para beber o para el uso doméstico puede</w:t>
      </w:r>
      <w:r w:rsidR="00AF7D61">
        <w:rPr>
          <w:lang w:val="es-ES_tradnl"/>
        </w:rPr>
        <w:t xml:space="preserve"> </w:t>
      </w:r>
      <w:r w:rsidRPr="007E6E45">
        <w:rPr>
          <w:lang w:val="es-ES_tradnl"/>
        </w:rPr>
        <w:t>emplearse sin necesidad de ensayos previos.</w:t>
      </w:r>
    </w:p>
    <w:p w:rsidR="00D422E1" w:rsidRPr="007E6E45" w:rsidRDefault="00D422E1" w:rsidP="00F83271">
      <w:pPr>
        <w:rPr>
          <w:lang w:val="es-ES_tradnl"/>
        </w:rPr>
      </w:pPr>
      <w:r w:rsidRPr="007E6E45">
        <w:rPr>
          <w:lang w:val="es-ES_tradnl"/>
        </w:rPr>
        <w:t>En general las mezclas del Hormigón serán dosificadas en volumen con el fin de obtener las</w:t>
      </w:r>
      <w:r w:rsidR="00AF7D61">
        <w:rPr>
          <w:lang w:val="es-ES_tradnl"/>
        </w:rPr>
        <w:t xml:space="preserve"> </w:t>
      </w:r>
      <w:r w:rsidRPr="007E6E45">
        <w:rPr>
          <w:lang w:val="es-ES_tradnl"/>
        </w:rPr>
        <w:t>resistencias a los 28 días especificadas en los planos de construcción, pero que en ningún</w:t>
      </w:r>
      <w:r w:rsidR="00AF7D61">
        <w:rPr>
          <w:lang w:val="es-ES_tradnl"/>
        </w:rPr>
        <w:t xml:space="preserve"> </w:t>
      </w:r>
      <w:r w:rsidRPr="007E6E45">
        <w:rPr>
          <w:lang w:val="es-ES_tradnl"/>
        </w:rPr>
        <w:t xml:space="preserve">caso las cantidades de cemento serán menores a </w:t>
      </w:r>
      <w:smartTag w:uri="urn:schemas-microsoft-com:office:smarttags" w:element="metricconverter">
        <w:smartTagPr>
          <w:attr w:name="ProductID" w:val="300 Kg"/>
        </w:smartTagPr>
        <w:r w:rsidRPr="007E6E45">
          <w:rPr>
            <w:lang w:val="es-ES_tradnl"/>
          </w:rPr>
          <w:t>300 Kg</w:t>
        </w:r>
      </w:smartTag>
      <w:proofErr w:type="gramStart"/>
      <w:r w:rsidRPr="007E6E45">
        <w:rPr>
          <w:lang w:val="es-ES_tradnl"/>
        </w:rPr>
        <w:t>./</w:t>
      </w:r>
      <w:proofErr w:type="gramEnd"/>
      <w:r w:rsidRPr="007E6E45">
        <w:rPr>
          <w:lang w:val="es-ES_tradnl"/>
        </w:rPr>
        <w:t>m3 y las resistencias a los 28 días a</w:t>
      </w:r>
      <w:r w:rsidR="00AF7D61">
        <w:rPr>
          <w:lang w:val="es-ES_tradnl"/>
        </w:rPr>
        <w:t xml:space="preserve"> </w:t>
      </w:r>
      <w:r w:rsidRPr="007E6E45">
        <w:rPr>
          <w:lang w:val="es-ES_tradnl"/>
        </w:rPr>
        <w:t>180 Kg./cm2 la que será determinada mediante ensayos de rotura sobre probetas cilíndricas</w:t>
      </w:r>
      <w:r w:rsidR="00AF7D61">
        <w:rPr>
          <w:lang w:val="es-ES_tradnl"/>
        </w:rPr>
        <w:t xml:space="preserve"> </w:t>
      </w:r>
      <w:r w:rsidRPr="007E6E45">
        <w:rPr>
          <w:lang w:val="es-ES_tradnl"/>
        </w:rPr>
        <w:t xml:space="preserve">normales de </w:t>
      </w:r>
      <w:smartTag w:uri="urn:schemas-microsoft-com:office:smarttags" w:element="metricconverter">
        <w:smartTagPr>
          <w:attr w:name="ProductID" w:val="15 cm"/>
        </w:smartTagPr>
        <w:r w:rsidRPr="007E6E45">
          <w:rPr>
            <w:lang w:val="es-ES_tradnl"/>
          </w:rPr>
          <w:t>15 cm</w:t>
        </w:r>
      </w:smartTag>
      <w:r w:rsidRPr="007E6E45">
        <w:rPr>
          <w:lang w:val="es-ES_tradnl"/>
        </w:rPr>
        <w:t xml:space="preserve">. de diámetro y </w:t>
      </w:r>
      <w:smartTag w:uri="urn:schemas-microsoft-com:office:smarttags" w:element="metricconverter">
        <w:smartTagPr>
          <w:attr w:name="ProductID" w:val="30 cm"/>
        </w:smartTagPr>
        <w:r w:rsidRPr="007E6E45">
          <w:rPr>
            <w:lang w:val="es-ES_tradnl"/>
          </w:rPr>
          <w:t>30 cm</w:t>
        </w:r>
      </w:smartTag>
      <w:r w:rsidRPr="007E6E45">
        <w:rPr>
          <w:lang w:val="es-ES_tradnl"/>
        </w:rPr>
        <w:t>. de altura, en los casos en que el Supervisor estime</w:t>
      </w:r>
      <w:r w:rsidR="00AF7D61">
        <w:rPr>
          <w:lang w:val="es-ES_tradnl"/>
        </w:rPr>
        <w:t xml:space="preserve"> </w:t>
      </w:r>
      <w:r w:rsidRPr="007E6E45">
        <w:rPr>
          <w:lang w:val="es-ES_tradnl"/>
        </w:rPr>
        <w:t>por conveniente.</w:t>
      </w:r>
    </w:p>
    <w:p w:rsidR="00D422E1" w:rsidRPr="007E6E45" w:rsidRDefault="00D422E1" w:rsidP="00F83271">
      <w:pPr>
        <w:rPr>
          <w:lang w:val="es-ES_tradnl"/>
        </w:rPr>
      </w:pPr>
      <w:r w:rsidRPr="007E6E45">
        <w:rPr>
          <w:lang w:val="es-ES_tradnl"/>
        </w:rPr>
        <w:t>El acero de refuerzo a utilizarse será proporcionado por el Contratista, así como las</w:t>
      </w:r>
      <w:r w:rsidR="00AF7D61">
        <w:rPr>
          <w:lang w:val="es-ES_tradnl"/>
        </w:rPr>
        <w:t xml:space="preserve"> </w:t>
      </w:r>
      <w:r w:rsidRPr="007E6E45">
        <w:rPr>
          <w:lang w:val="es-ES_tradnl"/>
        </w:rPr>
        <w:t>herramientas y equipo necesario para el cortado, amarre y doblado.</w:t>
      </w:r>
    </w:p>
    <w:p w:rsidR="00D422E1" w:rsidRDefault="00D422E1" w:rsidP="00F83271">
      <w:pPr>
        <w:rPr>
          <w:lang w:val="es-ES_tradnl"/>
        </w:rPr>
      </w:pPr>
      <w:r w:rsidRPr="007E6E45">
        <w:rPr>
          <w:lang w:val="es-ES_tradnl"/>
        </w:rPr>
        <w:t>Queda terminantemente prohibido el empleo de aceros de diferentes tipos en una misma</w:t>
      </w:r>
      <w:r w:rsidR="00AF7D61">
        <w:rPr>
          <w:lang w:val="es-ES_tradnl"/>
        </w:rPr>
        <w:t xml:space="preserve"> </w:t>
      </w:r>
      <w:r w:rsidRPr="007E6E45">
        <w:rPr>
          <w:lang w:val="es-ES_tradnl"/>
        </w:rPr>
        <w:t>sección.</w:t>
      </w:r>
    </w:p>
    <w:p w:rsidR="00217970" w:rsidRDefault="00217970" w:rsidP="00F83271">
      <w:pPr>
        <w:rPr>
          <w:lang w:val="es-ES_tradnl"/>
        </w:rPr>
      </w:pPr>
    </w:p>
    <w:p w:rsidR="00AF0F1C" w:rsidRDefault="00AF0F1C" w:rsidP="00AF0F1C">
      <w:pPr>
        <w:pStyle w:val="Ttulo4"/>
        <w:numPr>
          <w:ilvl w:val="3"/>
          <w:numId w:val="6"/>
        </w:numPr>
        <w:tabs>
          <w:tab w:val="left" w:pos="1361"/>
        </w:tabs>
        <w:suppressAutoHyphens/>
        <w:autoSpaceDE w:val="0"/>
        <w:autoSpaceDN w:val="0"/>
        <w:adjustRightInd w:val="0"/>
        <w:rPr>
          <w:rFonts w:cs="Arial"/>
          <w:szCs w:val="24"/>
          <w:lang w:val="es-ES"/>
        </w:rPr>
      </w:pPr>
      <w:bookmarkStart w:id="151" w:name="_Toc351211078"/>
      <w:r>
        <w:t>Materiales</w:t>
      </w:r>
      <w:bookmarkEnd w:id="151"/>
    </w:p>
    <w:p w:rsidR="00AF0F1C" w:rsidRDefault="00AF0F1C" w:rsidP="00AF0F1C">
      <w:pPr>
        <w:rPr>
          <w:rFonts w:cs="Arial"/>
        </w:rPr>
      </w:pPr>
      <w:r>
        <w:rPr>
          <w:rFonts w:cs="Arial"/>
        </w:rPr>
        <w:t>Todos los materiales a proveer y utilizar no comprendidos en esta sección, deberán estar de acuerdo con las exigencias estipuladas para los mismos en otras secciones que les sean aplicables.</w:t>
      </w:r>
    </w:p>
    <w:p w:rsidR="00AF0F1C" w:rsidRDefault="00AF0F1C" w:rsidP="00AF0F1C">
      <w:pPr>
        <w:rPr>
          <w:rFonts w:cs="Arial"/>
          <w:szCs w:val="24"/>
        </w:rPr>
      </w:pPr>
    </w:p>
    <w:p w:rsidR="00AF0F1C" w:rsidRPr="00246C81" w:rsidRDefault="00AF0F1C" w:rsidP="00AF0F1C">
      <w:pPr>
        <w:pStyle w:val="Ttulo5"/>
        <w:numPr>
          <w:ilvl w:val="0"/>
          <w:numId w:val="23"/>
        </w:numPr>
        <w:rPr>
          <w:rFonts w:cs="Arial"/>
          <w:szCs w:val="22"/>
          <w:lang w:val="es-ES"/>
        </w:rPr>
      </w:pPr>
      <w:r>
        <w:t>Cemento</w:t>
      </w:r>
    </w:p>
    <w:p w:rsidR="00AF0F1C" w:rsidRDefault="00AF0F1C" w:rsidP="00AF0F1C">
      <w:pPr>
        <w:rPr>
          <w:rFonts w:cs="Arial"/>
        </w:rPr>
      </w:pPr>
      <w:r>
        <w:rPr>
          <w:rFonts w:cs="Arial"/>
        </w:rPr>
        <w:t>El Contratista proveerá medios adecuados para almacenar el cemento y protegerlo de la humedad.</w:t>
      </w:r>
    </w:p>
    <w:p w:rsidR="00AF0F1C" w:rsidRDefault="00AF0F1C" w:rsidP="00AF0F1C">
      <w:pPr>
        <w:rPr>
          <w:rFonts w:cs="Arial"/>
        </w:rPr>
      </w:pPr>
      <w:r>
        <w:rPr>
          <w:rFonts w:cs="Arial"/>
        </w:rPr>
        <w:t>En caso de disponerse de distintos tipos de cemento, los mismos deberán almacenarse por separado y no serán mezclados.</w:t>
      </w:r>
    </w:p>
    <w:p w:rsidR="00AF0F1C" w:rsidRDefault="00AF0F1C" w:rsidP="00AF0F1C">
      <w:pPr>
        <w:rPr>
          <w:rFonts w:cs="Arial"/>
        </w:rPr>
      </w:pPr>
      <w:r>
        <w:rPr>
          <w:rFonts w:cs="Arial"/>
        </w:rPr>
        <w:lastRenderedPageBreak/>
        <w:t>Bolsas de cemento que estén siendo almacenadas no deberán ser apiladas en montones de más de 10 bolsas de alto.</w:t>
      </w:r>
    </w:p>
    <w:p w:rsidR="00AF0F1C" w:rsidRDefault="00AF0F1C" w:rsidP="00AF0F1C">
      <w:pPr>
        <w:rPr>
          <w:rFonts w:cs="Arial"/>
        </w:rPr>
      </w:pPr>
      <w:r>
        <w:rPr>
          <w:rFonts w:cs="Arial"/>
        </w:rPr>
        <w:t>Las bolsas de cemento que por cualquier circunstancia hayan fraguado parcialmente o que contengan terrones de cemento aglutinados, deberán ser rechazadas. El uso del cemento recuperado de bolsas rechazadas o usadas, no será permitido.</w:t>
      </w:r>
    </w:p>
    <w:p w:rsidR="00AF0F1C" w:rsidRDefault="00AF0F1C" w:rsidP="00AF0F1C">
      <w:pPr>
        <w:rPr>
          <w:rFonts w:cs="Arial"/>
        </w:rPr>
      </w:pPr>
    </w:p>
    <w:p w:rsidR="00AF0F1C" w:rsidRDefault="00AF0F1C" w:rsidP="00AF0F1C">
      <w:pPr>
        <w:pStyle w:val="Ttulo5"/>
        <w:numPr>
          <w:ilvl w:val="0"/>
          <w:numId w:val="23"/>
        </w:numPr>
        <w:rPr>
          <w:rFonts w:cs="Arial"/>
          <w:lang w:val="es-ES"/>
        </w:rPr>
      </w:pPr>
      <w:r>
        <w:t>Aditivos</w:t>
      </w:r>
    </w:p>
    <w:p w:rsidR="00AF0F1C" w:rsidRDefault="00AF0F1C" w:rsidP="00AF0F1C">
      <w:pPr>
        <w:rPr>
          <w:rFonts w:cs="Arial"/>
        </w:rPr>
      </w:pPr>
      <w:r>
        <w:rPr>
          <w:rFonts w:cs="Arial"/>
        </w:rPr>
        <w:t xml:space="preserve">En caso que el contratista se decida a usar aditivos para incluir al hormigón, deberá presentar certificaciones basadas sobre ensayos efectuados en un laboratorio reconocido, </w:t>
      </w:r>
    </w:p>
    <w:p w:rsidR="00AF0F1C" w:rsidRDefault="00AF0F1C" w:rsidP="00AF0F1C">
      <w:pPr>
        <w:rPr>
          <w:rFonts w:cs="Arial"/>
        </w:rPr>
      </w:pPr>
      <w:r>
        <w:rPr>
          <w:rFonts w:cs="Arial"/>
        </w:rPr>
        <w:t>Un laboratorio "reconocido" será cualquier laboratorio de hormigón y cemento inspeccionado y avalado por la supervisión.</w:t>
      </w:r>
    </w:p>
    <w:p w:rsidR="00AF0F1C" w:rsidRDefault="00AF0F1C" w:rsidP="00AF0F1C">
      <w:pPr>
        <w:rPr>
          <w:rFonts w:cs="Arial"/>
        </w:rPr>
      </w:pPr>
      <w:r>
        <w:rPr>
          <w:rFonts w:cs="Arial"/>
        </w:rPr>
        <w:t>Los ensayos podrán hacerse con muestras tomadas de una cantidad remitida por el Contratista para el uso de la obra, o con muestras remitidas y certificadas por el fabricante como representativa del aditivo a proveerse.</w:t>
      </w:r>
    </w:p>
    <w:p w:rsidR="00AF0F1C" w:rsidRDefault="00AF0F1C" w:rsidP="00AF0F1C">
      <w:pPr>
        <w:rPr>
          <w:rFonts w:cs="Arial"/>
        </w:rPr>
      </w:pPr>
      <w:r>
        <w:rPr>
          <w:rFonts w:cs="Arial"/>
        </w:rPr>
        <w:t>Cuando el Contratista proponga el uso de un aditivo, que haya sido aprobado con anterioridad, deberá remitir un certificado en que se establezca que el aditivo presentado es el mismo aprobado con anterioridad. Cuando un aditivo ofrecido es esencialmente el mismo, con pequeña diferencia de concentración que otro material aprobado con anterioridad, se exigirá un certificado que establezca que dicho producto es esencialmente igual a la mezcla probada y que no contiene otro aditivo ni agente químico.</w:t>
      </w:r>
    </w:p>
    <w:p w:rsidR="00AF0F1C" w:rsidRDefault="00AF0F1C" w:rsidP="00AF0F1C">
      <w:pPr>
        <w:rPr>
          <w:rFonts w:cs="Arial"/>
        </w:rPr>
      </w:pPr>
    </w:p>
    <w:p w:rsidR="00AF0F1C" w:rsidRDefault="00AF0F1C" w:rsidP="00AF0F1C">
      <w:pPr>
        <w:pStyle w:val="Ttulo5"/>
        <w:numPr>
          <w:ilvl w:val="0"/>
          <w:numId w:val="23"/>
        </w:numPr>
        <w:rPr>
          <w:rFonts w:cs="Arial"/>
          <w:lang w:val="es-ES"/>
        </w:rPr>
      </w:pPr>
      <w:r>
        <w:t>Agua</w:t>
      </w:r>
    </w:p>
    <w:p w:rsidR="00AF0F1C" w:rsidRDefault="00AF0F1C" w:rsidP="00AF0F1C">
      <w:pPr>
        <w:rPr>
          <w:rFonts w:cs="Arial"/>
        </w:rPr>
      </w:pPr>
      <w:r>
        <w:rPr>
          <w:rFonts w:cs="Arial"/>
        </w:rPr>
        <w:t xml:space="preserve">Toda el agua utilizada en el hormigón deberá ser aprobada por la supervisión y carecer de aceites, ácidos, álcalis, sustancias vegetales, azúcar e impurezas y cuando la supervisión lo exija se someterá el agua a un ensayo de comparación con agua destilada. </w:t>
      </w:r>
    </w:p>
    <w:p w:rsidR="00AF0F1C" w:rsidRDefault="00AF0F1C" w:rsidP="00AF0F1C">
      <w:pPr>
        <w:rPr>
          <w:rFonts w:cs="Arial"/>
          <w:szCs w:val="24"/>
        </w:rPr>
      </w:pPr>
    </w:p>
    <w:p w:rsidR="00AF0F1C" w:rsidRDefault="00AF0F1C" w:rsidP="00AF0F1C">
      <w:pPr>
        <w:pStyle w:val="Ttulo5"/>
        <w:numPr>
          <w:ilvl w:val="0"/>
          <w:numId w:val="23"/>
        </w:numPr>
        <w:rPr>
          <w:rFonts w:cs="Arial"/>
          <w:szCs w:val="22"/>
          <w:lang w:val="es-ES"/>
        </w:rPr>
      </w:pPr>
      <w:r>
        <w:t>Agregados finos</w:t>
      </w:r>
    </w:p>
    <w:p w:rsidR="00AF0F1C" w:rsidRDefault="00AF0F1C" w:rsidP="00AF0F1C">
      <w:pPr>
        <w:rPr>
          <w:rFonts w:cs="Arial"/>
        </w:rPr>
      </w:pPr>
      <w:r>
        <w:rPr>
          <w:rFonts w:cs="Arial"/>
        </w:rPr>
        <w:t xml:space="preserve">Los agregados finos para el hormigón se compondrán de arenas naturales o previa aprobación de otros materiales inertes de características similares, que posean partículas durables. Los agregados finos provenientes de distintas fuentes de origen, no deberán depositarse o </w:t>
      </w:r>
      <w:r>
        <w:rPr>
          <w:rFonts w:cs="Arial"/>
        </w:rPr>
        <w:lastRenderedPageBreak/>
        <w:t>almacenarse un mismo de caballete de acopio ni usarse en forma alternada en la misma obra de construcción sin permiso especial de la supervisión.</w:t>
      </w:r>
    </w:p>
    <w:p w:rsidR="00AF0F1C" w:rsidRDefault="00AF0F1C" w:rsidP="00AF0F1C">
      <w:pPr>
        <w:rPr>
          <w:rFonts w:cs="Arial"/>
        </w:rPr>
      </w:pPr>
      <w:r>
        <w:rPr>
          <w:rFonts w:cs="Arial"/>
        </w:rPr>
        <w:t>Los agregados finos no podrán contener sustancias perjudiciales que excedan de los porcentajes siguientes:</w:t>
      </w:r>
    </w:p>
    <w:p w:rsidR="00AF0F1C" w:rsidRDefault="00AF0F1C" w:rsidP="00AF0F1C">
      <w:pPr>
        <w:pStyle w:val="Subttulo"/>
        <w:tabs>
          <w:tab w:val="clear" w:pos="1843"/>
        </w:tabs>
        <w:ind w:left="720"/>
        <w:rPr>
          <w:rFonts w:cs="Arial"/>
        </w:rPr>
      </w:pPr>
      <w:r>
        <w:rPr>
          <w:rFonts w:cs="Arial"/>
        </w:rPr>
        <w:t>Porcentaje de sustancias perjudiciales tolerables</w:t>
      </w:r>
    </w:p>
    <w:tbl>
      <w:tblPr>
        <w:tblStyle w:val="Listamedia21"/>
        <w:tblW w:w="0" w:type="auto"/>
        <w:jc w:val="center"/>
        <w:tblLook w:val="01E0"/>
      </w:tblPr>
      <w:tblGrid>
        <w:gridCol w:w="2992"/>
        <w:gridCol w:w="2336"/>
        <w:gridCol w:w="1980"/>
      </w:tblGrid>
      <w:tr w:rsidR="00AF0F1C" w:rsidTr="00FB652F">
        <w:trPr>
          <w:cnfStyle w:val="100000000000"/>
          <w:jc w:val="center"/>
        </w:trPr>
        <w:tc>
          <w:tcPr>
            <w:cnfStyle w:val="001000000100"/>
            <w:tcW w:w="2992" w:type="dxa"/>
            <w:tcBorders>
              <w:top w:val="single" w:sz="4" w:space="0" w:color="auto"/>
              <w:left w:val="single" w:sz="4" w:space="0" w:color="auto"/>
            </w:tcBorders>
            <w:shd w:val="clear" w:color="auto" w:fill="BFBFBF" w:themeFill="background1" w:themeFillShade="BF"/>
            <w:hideMark/>
          </w:tcPr>
          <w:p w:rsidR="00AF0F1C" w:rsidRDefault="00AF0F1C" w:rsidP="00FB652F">
            <w:pPr>
              <w:spacing w:line="240" w:lineRule="auto"/>
              <w:jc w:val="center"/>
              <w:rPr>
                <w:rFonts w:cs="Arial"/>
                <w:b/>
                <w:sz w:val="18"/>
                <w:szCs w:val="18"/>
              </w:rPr>
            </w:pPr>
            <w:r>
              <w:rPr>
                <w:rFonts w:cs="Arial"/>
                <w:b/>
                <w:sz w:val="18"/>
                <w:szCs w:val="18"/>
              </w:rPr>
              <w:t>MATERIAL</w:t>
            </w:r>
          </w:p>
        </w:tc>
        <w:tc>
          <w:tcPr>
            <w:cnfStyle w:val="000010000000"/>
            <w:tcW w:w="2336" w:type="dxa"/>
            <w:tcBorders>
              <w:top w:val="single" w:sz="4" w:space="0" w:color="auto"/>
            </w:tcBorders>
            <w:shd w:val="clear" w:color="auto" w:fill="BFBFBF" w:themeFill="background1" w:themeFillShade="BF"/>
            <w:hideMark/>
          </w:tcPr>
          <w:p w:rsidR="00AF0F1C" w:rsidRDefault="00AF0F1C" w:rsidP="00FB652F">
            <w:pPr>
              <w:spacing w:line="240" w:lineRule="auto"/>
              <w:ind w:left="55"/>
              <w:jc w:val="center"/>
              <w:rPr>
                <w:rFonts w:cs="Arial"/>
                <w:b/>
                <w:sz w:val="18"/>
                <w:szCs w:val="18"/>
              </w:rPr>
            </w:pPr>
            <w:r>
              <w:rPr>
                <w:rFonts w:cs="Arial"/>
                <w:b/>
                <w:sz w:val="18"/>
                <w:szCs w:val="18"/>
              </w:rPr>
              <w:t>METODO DE ENSAYO AASHO</w:t>
            </w:r>
          </w:p>
        </w:tc>
        <w:tc>
          <w:tcPr>
            <w:cnfStyle w:val="000100000000"/>
            <w:tcW w:w="1980" w:type="dxa"/>
            <w:tcBorders>
              <w:top w:val="single" w:sz="4" w:space="0" w:color="auto"/>
              <w:right w:val="single" w:sz="4" w:space="0" w:color="auto"/>
            </w:tcBorders>
            <w:shd w:val="clear" w:color="auto" w:fill="BFBFBF" w:themeFill="background1" w:themeFillShade="BF"/>
            <w:hideMark/>
          </w:tcPr>
          <w:p w:rsidR="00AF0F1C" w:rsidRDefault="00AF0F1C" w:rsidP="00FB652F">
            <w:pPr>
              <w:spacing w:line="240" w:lineRule="auto"/>
              <w:ind w:left="-13"/>
              <w:jc w:val="center"/>
              <w:rPr>
                <w:rFonts w:cs="Arial"/>
                <w:b/>
                <w:sz w:val="18"/>
                <w:szCs w:val="18"/>
              </w:rPr>
            </w:pPr>
            <w:r>
              <w:rPr>
                <w:rFonts w:cs="Arial"/>
                <w:b/>
                <w:sz w:val="18"/>
                <w:szCs w:val="18"/>
              </w:rPr>
              <w:t>PORCENTAJE EN PESO</w:t>
            </w:r>
          </w:p>
        </w:tc>
      </w:tr>
      <w:tr w:rsidR="00AF0F1C" w:rsidTr="00FB652F">
        <w:trPr>
          <w:cnfStyle w:val="000000100000"/>
          <w:jc w:val="center"/>
        </w:trPr>
        <w:tc>
          <w:tcPr>
            <w:cnfStyle w:val="001000000000"/>
            <w:tcW w:w="2992" w:type="dxa"/>
            <w:tcBorders>
              <w:left w:val="single" w:sz="4" w:space="0" w:color="auto"/>
            </w:tcBorders>
            <w:hideMark/>
          </w:tcPr>
          <w:p w:rsidR="00AF0F1C" w:rsidRDefault="00AF0F1C" w:rsidP="00FB652F">
            <w:pPr>
              <w:spacing w:line="240" w:lineRule="auto"/>
              <w:rPr>
                <w:rFonts w:cs="Arial"/>
                <w:sz w:val="18"/>
                <w:szCs w:val="18"/>
              </w:rPr>
            </w:pPr>
            <w:r>
              <w:rPr>
                <w:rFonts w:cs="Arial"/>
                <w:sz w:val="18"/>
                <w:szCs w:val="18"/>
              </w:rPr>
              <w:t>Terrones de Arcilla</w:t>
            </w:r>
          </w:p>
        </w:tc>
        <w:tc>
          <w:tcPr>
            <w:cnfStyle w:val="000010000000"/>
            <w:tcW w:w="2336" w:type="dxa"/>
            <w:hideMark/>
          </w:tcPr>
          <w:p w:rsidR="00AF0F1C" w:rsidRDefault="00AF0F1C" w:rsidP="00FB652F">
            <w:pPr>
              <w:spacing w:line="240" w:lineRule="auto"/>
              <w:ind w:left="55"/>
              <w:jc w:val="center"/>
              <w:rPr>
                <w:rFonts w:cs="Arial"/>
                <w:sz w:val="18"/>
                <w:szCs w:val="18"/>
              </w:rPr>
            </w:pPr>
            <w:r>
              <w:rPr>
                <w:rFonts w:cs="Arial"/>
                <w:sz w:val="18"/>
                <w:szCs w:val="18"/>
              </w:rPr>
              <w:t>T-112</w:t>
            </w:r>
          </w:p>
        </w:tc>
        <w:tc>
          <w:tcPr>
            <w:cnfStyle w:val="000100000000"/>
            <w:tcW w:w="1980" w:type="dxa"/>
            <w:tcBorders>
              <w:right w:val="single" w:sz="4" w:space="0" w:color="auto"/>
            </w:tcBorders>
            <w:hideMark/>
          </w:tcPr>
          <w:p w:rsidR="00AF0F1C" w:rsidRDefault="00AF0F1C" w:rsidP="00FB652F">
            <w:pPr>
              <w:spacing w:line="240" w:lineRule="auto"/>
              <w:ind w:left="-13"/>
              <w:jc w:val="center"/>
              <w:rPr>
                <w:rFonts w:cs="Arial"/>
                <w:sz w:val="18"/>
                <w:szCs w:val="18"/>
              </w:rPr>
            </w:pPr>
            <w:r>
              <w:rPr>
                <w:rFonts w:cs="Arial"/>
                <w:sz w:val="18"/>
                <w:szCs w:val="18"/>
              </w:rPr>
              <w:t>1</w:t>
            </w:r>
          </w:p>
        </w:tc>
      </w:tr>
      <w:tr w:rsidR="00AF0F1C" w:rsidTr="00FB652F">
        <w:trPr>
          <w:jc w:val="center"/>
        </w:trPr>
        <w:tc>
          <w:tcPr>
            <w:cnfStyle w:val="001000000000"/>
            <w:tcW w:w="2992" w:type="dxa"/>
            <w:tcBorders>
              <w:top w:val="nil"/>
              <w:left w:val="single" w:sz="4" w:space="0" w:color="auto"/>
            </w:tcBorders>
            <w:hideMark/>
          </w:tcPr>
          <w:p w:rsidR="00AF0F1C" w:rsidRDefault="00AF0F1C" w:rsidP="00FB652F">
            <w:pPr>
              <w:spacing w:line="240" w:lineRule="auto"/>
              <w:rPr>
                <w:rFonts w:cs="Arial"/>
                <w:sz w:val="18"/>
                <w:szCs w:val="18"/>
              </w:rPr>
            </w:pPr>
            <w:r>
              <w:rPr>
                <w:rFonts w:cs="Arial"/>
                <w:sz w:val="18"/>
                <w:szCs w:val="18"/>
              </w:rPr>
              <w:t xml:space="preserve">Carbón y </w:t>
            </w:r>
            <w:proofErr w:type="spellStart"/>
            <w:r>
              <w:rPr>
                <w:rFonts w:cs="Arial"/>
                <w:sz w:val="18"/>
                <w:szCs w:val="18"/>
              </w:rPr>
              <w:t>lignita</w:t>
            </w:r>
            <w:proofErr w:type="spellEnd"/>
          </w:p>
        </w:tc>
        <w:tc>
          <w:tcPr>
            <w:cnfStyle w:val="000010000000"/>
            <w:tcW w:w="2336" w:type="dxa"/>
            <w:tcBorders>
              <w:top w:val="nil"/>
            </w:tcBorders>
            <w:hideMark/>
          </w:tcPr>
          <w:p w:rsidR="00AF0F1C" w:rsidRDefault="00AF0F1C" w:rsidP="00FB652F">
            <w:pPr>
              <w:spacing w:line="240" w:lineRule="auto"/>
              <w:ind w:left="55"/>
              <w:jc w:val="center"/>
              <w:rPr>
                <w:rFonts w:cs="Arial"/>
                <w:sz w:val="18"/>
                <w:szCs w:val="18"/>
              </w:rPr>
            </w:pPr>
            <w:r>
              <w:rPr>
                <w:rFonts w:cs="Arial"/>
                <w:sz w:val="18"/>
                <w:szCs w:val="18"/>
              </w:rPr>
              <w:t>T-113</w:t>
            </w:r>
          </w:p>
        </w:tc>
        <w:tc>
          <w:tcPr>
            <w:cnfStyle w:val="000100000000"/>
            <w:tcW w:w="1980" w:type="dxa"/>
            <w:tcBorders>
              <w:top w:val="nil"/>
              <w:right w:val="single" w:sz="4" w:space="0" w:color="auto"/>
            </w:tcBorders>
            <w:hideMark/>
          </w:tcPr>
          <w:p w:rsidR="00AF0F1C" w:rsidRDefault="00AF0F1C" w:rsidP="00FB652F">
            <w:pPr>
              <w:spacing w:line="240" w:lineRule="auto"/>
              <w:ind w:left="-13"/>
              <w:jc w:val="center"/>
              <w:rPr>
                <w:rFonts w:cs="Arial"/>
                <w:sz w:val="18"/>
                <w:szCs w:val="18"/>
              </w:rPr>
            </w:pPr>
            <w:r>
              <w:rPr>
                <w:rFonts w:cs="Arial"/>
                <w:sz w:val="18"/>
                <w:szCs w:val="18"/>
              </w:rPr>
              <w:t>1</w:t>
            </w:r>
          </w:p>
        </w:tc>
      </w:tr>
      <w:tr w:rsidR="00AF0F1C" w:rsidTr="00FB652F">
        <w:trPr>
          <w:cnfStyle w:val="010000000000"/>
          <w:jc w:val="center"/>
        </w:trPr>
        <w:tc>
          <w:tcPr>
            <w:cnfStyle w:val="001000000001"/>
            <w:tcW w:w="2992" w:type="dxa"/>
            <w:tcBorders>
              <w:left w:val="single" w:sz="4" w:space="0" w:color="auto"/>
              <w:bottom w:val="single" w:sz="4" w:space="0" w:color="auto"/>
            </w:tcBorders>
            <w:hideMark/>
          </w:tcPr>
          <w:p w:rsidR="00AF0F1C" w:rsidRDefault="00AF0F1C" w:rsidP="00FB652F">
            <w:pPr>
              <w:spacing w:line="240" w:lineRule="auto"/>
              <w:rPr>
                <w:rFonts w:cs="Arial"/>
                <w:sz w:val="18"/>
                <w:szCs w:val="18"/>
              </w:rPr>
            </w:pPr>
            <w:r>
              <w:rPr>
                <w:rFonts w:cs="Arial"/>
                <w:sz w:val="18"/>
                <w:szCs w:val="18"/>
              </w:rPr>
              <w:t>Material que pase el Tamiz Nº 200</w:t>
            </w:r>
          </w:p>
        </w:tc>
        <w:tc>
          <w:tcPr>
            <w:cnfStyle w:val="000010000000"/>
            <w:tcW w:w="2336" w:type="dxa"/>
            <w:tcBorders>
              <w:bottom w:val="single" w:sz="4" w:space="0" w:color="auto"/>
            </w:tcBorders>
            <w:hideMark/>
          </w:tcPr>
          <w:p w:rsidR="00AF0F1C" w:rsidRDefault="00AF0F1C" w:rsidP="00FB652F">
            <w:pPr>
              <w:spacing w:line="240" w:lineRule="auto"/>
              <w:ind w:left="55"/>
              <w:jc w:val="center"/>
              <w:rPr>
                <w:rFonts w:cs="Arial"/>
                <w:sz w:val="18"/>
                <w:szCs w:val="18"/>
              </w:rPr>
            </w:pPr>
            <w:r>
              <w:rPr>
                <w:rFonts w:cs="Arial"/>
                <w:sz w:val="18"/>
                <w:szCs w:val="18"/>
              </w:rPr>
              <w:t>T-11</w:t>
            </w:r>
          </w:p>
        </w:tc>
        <w:tc>
          <w:tcPr>
            <w:cnfStyle w:val="000100000000"/>
            <w:tcW w:w="1980" w:type="dxa"/>
            <w:tcBorders>
              <w:bottom w:val="single" w:sz="4" w:space="0" w:color="auto"/>
              <w:right w:val="single" w:sz="4" w:space="0" w:color="auto"/>
            </w:tcBorders>
            <w:hideMark/>
          </w:tcPr>
          <w:p w:rsidR="00AF0F1C" w:rsidRDefault="00AF0F1C" w:rsidP="00FB652F">
            <w:pPr>
              <w:spacing w:line="240" w:lineRule="auto"/>
              <w:ind w:left="-13"/>
              <w:jc w:val="center"/>
              <w:rPr>
                <w:rFonts w:cs="Arial"/>
                <w:sz w:val="18"/>
                <w:szCs w:val="18"/>
              </w:rPr>
            </w:pPr>
            <w:r>
              <w:rPr>
                <w:rFonts w:cs="Arial"/>
                <w:sz w:val="18"/>
                <w:szCs w:val="18"/>
              </w:rPr>
              <w:t>3</w:t>
            </w:r>
          </w:p>
        </w:tc>
      </w:tr>
    </w:tbl>
    <w:p w:rsidR="00AF0F1C" w:rsidRDefault="00AF0F1C" w:rsidP="00AF0F1C">
      <w:pPr>
        <w:rPr>
          <w:rFonts w:cs="Arial"/>
        </w:rPr>
      </w:pPr>
      <w:r>
        <w:rPr>
          <w:rFonts w:cs="Arial"/>
        </w:rPr>
        <w:t>Otras sustancias perjudiciales tales como esquistos, álcalis, mica granos recubiertos y partículas blandas y escamosas, no deberán exceder el 4% del peso del material.</w:t>
      </w:r>
    </w:p>
    <w:p w:rsidR="00AF0F1C" w:rsidRDefault="00AF0F1C" w:rsidP="00AF0F1C">
      <w:pPr>
        <w:rPr>
          <w:rFonts w:cs="Arial"/>
        </w:rPr>
      </w:pPr>
      <w:r>
        <w:rPr>
          <w:rFonts w:cs="Arial"/>
        </w:rPr>
        <w:t>Todos los agregados finos deberán carecer de cantidades perjudiciales de impurezas orgánicas. Los agregados finos serán de graduación uniforme, y deberán llenar las siguientes exigencias en tal sentido:</w:t>
      </w:r>
    </w:p>
    <w:p w:rsidR="00AF0F1C" w:rsidRDefault="00AF0F1C" w:rsidP="00AF0F1C">
      <w:pPr>
        <w:rPr>
          <w:rFonts w:cs="Arial"/>
        </w:rPr>
      </w:pPr>
    </w:p>
    <w:p w:rsidR="00AF0F1C" w:rsidRDefault="00AF0F1C" w:rsidP="00AF0F1C">
      <w:pPr>
        <w:pStyle w:val="Subttulo"/>
        <w:tabs>
          <w:tab w:val="clear" w:pos="1843"/>
        </w:tabs>
        <w:ind w:left="720"/>
        <w:rPr>
          <w:rFonts w:cs="Arial"/>
        </w:rPr>
      </w:pPr>
      <w:r>
        <w:rPr>
          <w:rFonts w:cs="Arial"/>
        </w:rPr>
        <w:t>Exigencias de % cribas por número de tamiz en los agregados finos</w:t>
      </w:r>
    </w:p>
    <w:tbl>
      <w:tblPr>
        <w:tblStyle w:val="Listamedia21"/>
        <w:tblW w:w="0" w:type="auto"/>
        <w:jc w:val="center"/>
        <w:tblLook w:val="01E0"/>
      </w:tblPr>
      <w:tblGrid>
        <w:gridCol w:w="1978"/>
        <w:gridCol w:w="5435"/>
      </w:tblGrid>
      <w:tr w:rsidR="00AF0F1C" w:rsidTr="00FB652F">
        <w:trPr>
          <w:cnfStyle w:val="100000000000"/>
          <w:jc w:val="center"/>
        </w:trPr>
        <w:tc>
          <w:tcPr>
            <w:cnfStyle w:val="001000000100"/>
            <w:tcW w:w="1978" w:type="dxa"/>
            <w:tcBorders>
              <w:top w:val="single" w:sz="4" w:space="0" w:color="auto"/>
              <w:left w:val="single" w:sz="4" w:space="0" w:color="auto"/>
            </w:tcBorders>
            <w:shd w:val="clear" w:color="auto" w:fill="BFBFBF" w:themeFill="background1" w:themeFillShade="BF"/>
            <w:hideMark/>
          </w:tcPr>
          <w:p w:rsidR="00AF0F1C" w:rsidRDefault="00AF0F1C" w:rsidP="00FB652F">
            <w:pPr>
              <w:spacing w:line="240" w:lineRule="auto"/>
              <w:jc w:val="center"/>
              <w:rPr>
                <w:rFonts w:cs="Arial"/>
                <w:b/>
                <w:sz w:val="18"/>
                <w:szCs w:val="18"/>
              </w:rPr>
            </w:pPr>
            <w:r>
              <w:rPr>
                <w:rFonts w:cs="Arial"/>
                <w:b/>
                <w:sz w:val="18"/>
                <w:szCs w:val="18"/>
              </w:rPr>
              <w:t>NUMERO DE TAMIZ</w:t>
            </w:r>
          </w:p>
        </w:tc>
        <w:tc>
          <w:tcPr>
            <w:cnfStyle w:val="000100000000"/>
            <w:tcW w:w="5435" w:type="dxa"/>
            <w:tcBorders>
              <w:top w:val="single" w:sz="4" w:space="0" w:color="auto"/>
              <w:right w:val="single" w:sz="4" w:space="0" w:color="auto"/>
            </w:tcBorders>
            <w:shd w:val="clear" w:color="auto" w:fill="BFBFBF" w:themeFill="background1" w:themeFillShade="BF"/>
            <w:hideMark/>
          </w:tcPr>
          <w:p w:rsidR="00AF0F1C" w:rsidRDefault="00AF0F1C" w:rsidP="00FB652F">
            <w:pPr>
              <w:spacing w:line="240" w:lineRule="auto"/>
              <w:jc w:val="center"/>
              <w:rPr>
                <w:rFonts w:cs="Arial"/>
                <w:b/>
                <w:sz w:val="18"/>
                <w:szCs w:val="18"/>
              </w:rPr>
            </w:pPr>
            <w:r>
              <w:rPr>
                <w:rFonts w:cs="Arial"/>
                <w:b/>
                <w:sz w:val="18"/>
                <w:szCs w:val="18"/>
              </w:rPr>
              <w:t>PORCENTAJE QUE PASA EN PESO POR LAS CRIBAS DE MALLA CUADRADA (AASHO T-27)</w:t>
            </w:r>
          </w:p>
        </w:tc>
      </w:tr>
      <w:tr w:rsidR="00AF0F1C" w:rsidTr="00FB652F">
        <w:trPr>
          <w:cnfStyle w:val="000000100000"/>
          <w:jc w:val="center"/>
        </w:trPr>
        <w:tc>
          <w:tcPr>
            <w:cnfStyle w:val="001000000000"/>
            <w:tcW w:w="1978" w:type="dxa"/>
            <w:tcBorders>
              <w:lef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3/8 de pulgada</w:t>
            </w:r>
          </w:p>
        </w:tc>
        <w:tc>
          <w:tcPr>
            <w:cnfStyle w:val="000100000000"/>
            <w:tcW w:w="5435" w:type="dxa"/>
            <w:tcBorders>
              <w:righ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100</w:t>
            </w:r>
          </w:p>
        </w:tc>
      </w:tr>
      <w:tr w:rsidR="00AF0F1C" w:rsidTr="00FB652F">
        <w:trPr>
          <w:jc w:val="center"/>
        </w:trPr>
        <w:tc>
          <w:tcPr>
            <w:cnfStyle w:val="001000000000"/>
            <w:tcW w:w="1978" w:type="dxa"/>
            <w:tcBorders>
              <w:top w:val="nil"/>
              <w:lef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Nº 4</w:t>
            </w:r>
          </w:p>
        </w:tc>
        <w:tc>
          <w:tcPr>
            <w:cnfStyle w:val="000100000000"/>
            <w:tcW w:w="5435" w:type="dxa"/>
            <w:tcBorders>
              <w:top w:val="nil"/>
              <w:righ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95 – 100</w:t>
            </w:r>
          </w:p>
        </w:tc>
      </w:tr>
      <w:tr w:rsidR="00AF0F1C" w:rsidTr="00FB652F">
        <w:trPr>
          <w:cnfStyle w:val="000000100000"/>
          <w:jc w:val="center"/>
        </w:trPr>
        <w:tc>
          <w:tcPr>
            <w:cnfStyle w:val="001000000000"/>
            <w:tcW w:w="1978" w:type="dxa"/>
            <w:tcBorders>
              <w:lef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Nº 16</w:t>
            </w:r>
          </w:p>
        </w:tc>
        <w:tc>
          <w:tcPr>
            <w:cnfStyle w:val="000100000000"/>
            <w:tcW w:w="5435" w:type="dxa"/>
            <w:tcBorders>
              <w:righ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45 – 80</w:t>
            </w:r>
          </w:p>
        </w:tc>
      </w:tr>
      <w:tr w:rsidR="00AF0F1C" w:rsidTr="00FB652F">
        <w:trPr>
          <w:jc w:val="center"/>
        </w:trPr>
        <w:tc>
          <w:tcPr>
            <w:cnfStyle w:val="001000000000"/>
            <w:tcW w:w="1978" w:type="dxa"/>
            <w:tcBorders>
              <w:top w:val="nil"/>
              <w:lef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Nº 50</w:t>
            </w:r>
          </w:p>
        </w:tc>
        <w:tc>
          <w:tcPr>
            <w:cnfStyle w:val="000100000000"/>
            <w:tcW w:w="5435" w:type="dxa"/>
            <w:tcBorders>
              <w:top w:val="nil"/>
              <w:righ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10 - 30</w:t>
            </w:r>
          </w:p>
        </w:tc>
      </w:tr>
      <w:tr w:rsidR="00AF0F1C" w:rsidTr="00FB652F">
        <w:trPr>
          <w:cnfStyle w:val="000000100000"/>
          <w:jc w:val="center"/>
        </w:trPr>
        <w:tc>
          <w:tcPr>
            <w:cnfStyle w:val="001000000000"/>
            <w:tcW w:w="1978" w:type="dxa"/>
            <w:tcBorders>
              <w:lef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Nº 100</w:t>
            </w:r>
          </w:p>
        </w:tc>
        <w:tc>
          <w:tcPr>
            <w:cnfStyle w:val="000100000000"/>
            <w:tcW w:w="5435" w:type="dxa"/>
            <w:tcBorders>
              <w:righ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2 - 10</w:t>
            </w:r>
          </w:p>
        </w:tc>
      </w:tr>
      <w:tr w:rsidR="00AF0F1C" w:rsidTr="00FB652F">
        <w:trPr>
          <w:cnfStyle w:val="010000000000"/>
          <w:jc w:val="center"/>
        </w:trPr>
        <w:tc>
          <w:tcPr>
            <w:cnfStyle w:val="001000000001"/>
            <w:tcW w:w="1978" w:type="dxa"/>
            <w:tcBorders>
              <w:left w:val="single" w:sz="4" w:space="0" w:color="auto"/>
              <w:bottom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Nº 200</w:t>
            </w:r>
          </w:p>
        </w:tc>
        <w:tc>
          <w:tcPr>
            <w:cnfStyle w:val="000100000000"/>
            <w:tcW w:w="5435" w:type="dxa"/>
            <w:tcBorders>
              <w:bottom w:val="single" w:sz="4" w:space="0" w:color="auto"/>
              <w:right w:val="single" w:sz="4" w:space="0" w:color="auto"/>
            </w:tcBorders>
            <w:hideMark/>
          </w:tcPr>
          <w:p w:rsidR="00AF0F1C" w:rsidRDefault="00AF0F1C" w:rsidP="00FB652F">
            <w:pPr>
              <w:spacing w:line="240" w:lineRule="auto"/>
              <w:jc w:val="center"/>
              <w:rPr>
                <w:rFonts w:cs="Arial"/>
                <w:sz w:val="18"/>
                <w:szCs w:val="18"/>
              </w:rPr>
            </w:pPr>
            <w:r>
              <w:rPr>
                <w:rFonts w:cs="Arial"/>
                <w:sz w:val="18"/>
                <w:szCs w:val="18"/>
              </w:rPr>
              <w:t>0 - 3</w:t>
            </w:r>
          </w:p>
        </w:tc>
      </w:tr>
    </w:tbl>
    <w:p w:rsidR="00AF0F1C" w:rsidRDefault="00AF0F1C" w:rsidP="00AF0F1C">
      <w:pPr>
        <w:rPr>
          <w:rFonts w:cs="Arial"/>
          <w:lang w:eastAsia="es-BO"/>
        </w:rPr>
      </w:pPr>
    </w:p>
    <w:p w:rsidR="00AF0F1C" w:rsidRDefault="00AF0F1C" w:rsidP="00AF0F1C">
      <w:pPr>
        <w:rPr>
          <w:rFonts w:cs="Arial"/>
        </w:rPr>
      </w:pPr>
      <w:r>
        <w:rPr>
          <w:rFonts w:cs="Arial"/>
        </w:rPr>
        <w:t xml:space="preserve">Los requisitos de graduación fijados precedentemente, son los límites extremos a utilizar en la determinación de las condiciones de adaptabilidad de los materiales provenientes de todas las fuentes de origen posibles. La graduación de materiales de ninguna de tales fuentes podrá tener una variación en su composición, que este más allá del régimen de valores fijados para </w:t>
      </w:r>
      <w:r>
        <w:rPr>
          <w:rFonts w:cs="Arial"/>
        </w:rPr>
        <w:lastRenderedPageBreak/>
        <w:t xml:space="preserve">elegir una fuente de aprovisionamiento. </w:t>
      </w:r>
      <w:proofErr w:type="gramStart"/>
      <w:r>
        <w:rPr>
          <w:rFonts w:cs="Arial"/>
        </w:rPr>
        <w:t>a</w:t>
      </w:r>
      <w:proofErr w:type="gramEnd"/>
      <w:r>
        <w:rPr>
          <w:rFonts w:cs="Arial"/>
        </w:rPr>
        <w:t xml:space="preserve"> los fines de terminar el grado de uniformidad, se hará una comprobación del módulo de fineza con muestras representativas enviadas por el Contratista de todas las fuentes de aprovisionamiento que el mismo se proponga usar.</w:t>
      </w:r>
    </w:p>
    <w:p w:rsidR="00AF0F1C" w:rsidRDefault="00AF0F1C" w:rsidP="00AF0F1C">
      <w:pPr>
        <w:rPr>
          <w:rFonts w:cs="Arial"/>
        </w:rPr>
      </w:pPr>
      <w:r>
        <w:rPr>
          <w:rFonts w:cs="Arial"/>
        </w:rPr>
        <w:t>Los agregados finos cualquier origen que acusen una variación de módulo de fineza mayor de 0.20 en más o menos, con respecto al módulo medio de fineza de las muestras representativas enviados por el Contratista serán rechazados o podrán ser aceptados sujetos a los cambios en las proporciones del hormigón o en el método de depositar y cargar las arenas que la supervisión pudiera disponer.</w:t>
      </w:r>
    </w:p>
    <w:p w:rsidR="00AF0F1C" w:rsidRDefault="00AF0F1C" w:rsidP="00AF0F1C">
      <w:pPr>
        <w:rPr>
          <w:rFonts w:cs="Arial"/>
        </w:rPr>
      </w:pPr>
      <w:r>
        <w:rPr>
          <w:rFonts w:cs="Arial"/>
        </w:rPr>
        <w:t>El módulo de fineza de los agregados finos será determinado sumando los porcentajes acumulativos en peso de los materiales retenidos en cada uno de los tamices U.S. Standard No. 4, 8,16, 30,50, y 100, dividiendo por 100.</w:t>
      </w:r>
    </w:p>
    <w:p w:rsidR="00AF0F1C" w:rsidRDefault="00AF0F1C" w:rsidP="00AF0F1C">
      <w:pPr>
        <w:pStyle w:val="Ttulo5"/>
        <w:numPr>
          <w:ilvl w:val="0"/>
          <w:numId w:val="23"/>
        </w:numPr>
        <w:rPr>
          <w:rFonts w:cs="Arial"/>
          <w:szCs w:val="22"/>
          <w:lang w:val="es-ES"/>
        </w:rPr>
      </w:pPr>
      <w:r>
        <w:t>Agregados gruesos</w:t>
      </w:r>
    </w:p>
    <w:p w:rsidR="00AF0F1C" w:rsidRDefault="00AF0F1C" w:rsidP="00AF0F1C">
      <w:pPr>
        <w:rPr>
          <w:rFonts w:cs="Arial"/>
        </w:rPr>
      </w:pPr>
      <w:r>
        <w:rPr>
          <w:rFonts w:cs="Arial"/>
        </w:rPr>
        <w:t>Los agregados gruesos para hormigón se compondrán de piedras trituradas, gravas u otro material inerte aprobado de características similares que se compongan de piezas durables y carentes de recubrimiento adheridos indeseables.</w:t>
      </w:r>
    </w:p>
    <w:p w:rsidR="00AF0F1C" w:rsidRDefault="00AF0F1C" w:rsidP="00AF0F1C">
      <w:pPr>
        <w:rPr>
          <w:rFonts w:cs="Arial"/>
        </w:rPr>
      </w:pPr>
      <w:r>
        <w:rPr>
          <w:rFonts w:cs="Arial"/>
        </w:rPr>
        <w:t>Los agregados gruesos no podrán tener substancias perjudiciales que excedan de los siguientes porcentajes:</w:t>
      </w:r>
    </w:p>
    <w:p w:rsidR="00AF0F1C" w:rsidRDefault="00AF0F1C" w:rsidP="00AF0F1C">
      <w:pPr>
        <w:pStyle w:val="Subttulo"/>
        <w:tabs>
          <w:tab w:val="clear" w:pos="1843"/>
        </w:tabs>
        <w:ind w:left="720"/>
        <w:rPr>
          <w:rFonts w:cs="Arial"/>
        </w:rPr>
      </w:pPr>
      <w:r>
        <w:rPr>
          <w:rFonts w:cs="Arial"/>
          <w:b w:val="0"/>
        </w:rPr>
        <w:t>% de sustancias perjudiciales tolerables en los agregados gruesos</w:t>
      </w:r>
    </w:p>
    <w:tbl>
      <w:tblPr>
        <w:tblStyle w:val="Listamedia21"/>
        <w:tblW w:w="0" w:type="auto"/>
        <w:jc w:val="center"/>
        <w:tblLook w:val="01E0"/>
      </w:tblPr>
      <w:tblGrid>
        <w:gridCol w:w="2808"/>
        <w:gridCol w:w="2520"/>
        <w:gridCol w:w="2097"/>
      </w:tblGrid>
      <w:tr w:rsidR="00AF0F1C" w:rsidRPr="00246C81" w:rsidTr="00FB652F">
        <w:trPr>
          <w:cnfStyle w:val="100000000000"/>
          <w:jc w:val="center"/>
        </w:trPr>
        <w:tc>
          <w:tcPr>
            <w:cnfStyle w:val="001000000100"/>
            <w:tcW w:w="2808" w:type="dxa"/>
            <w:tcBorders>
              <w:top w:val="single" w:sz="4" w:space="0" w:color="auto"/>
              <w:left w:val="single" w:sz="4" w:space="0" w:color="auto"/>
            </w:tcBorders>
            <w:shd w:val="clear" w:color="auto" w:fill="BFBFBF" w:themeFill="background1" w:themeFillShade="BF"/>
            <w:hideMark/>
          </w:tcPr>
          <w:p w:rsidR="00AF0F1C" w:rsidRPr="00246C81" w:rsidRDefault="00AF0F1C" w:rsidP="00FB652F">
            <w:pPr>
              <w:spacing w:line="240" w:lineRule="auto"/>
              <w:jc w:val="center"/>
              <w:rPr>
                <w:rFonts w:cs="Arial"/>
                <w:b/>
                <w:sz w:val="18"/>
                <w:szCs w:val="18"/>
              </w:rPr>
            </w:pPr>
            <w:r w:rsidRPr="00246C81">
              <w:rPr>
                <w:rFonts w:cs="Arial"/>
                <w:b/>
                <w:sz w:val="18"/>
                <w:szCs w:val="18"/>
              </w:rPr>
              <w:t>MATERIAL</w:t>
            </w:r>
          </w:p>
        </w:tc>
        <w:tc>
          <w:tcPr>
            <w:cnfStyle w:val="000010000000"/>
            <w:tcW w:w="2520" w:type="dxa"/>
            <w:tcBorders>
              <w:top w:val="single" w:sz="4" w:space="0" w:color="auto"/>
            </w:tcBorders>
            <w:shd w:val="clear" w:color="auto" w:fill="BFBFBF" w:themeFill="background1" w:themeFillShade="BF"/>
            <w:hideMark/>
          </w:tcPr>
          <w:p w:rsidR="00AF0F1C" w:rsidRPr="00246C81" w:rsidRDefault="00AF0F1C" w:rsidP="00FB652F">
            <w:pPr>
              <w:spacing w:line="240" w:lineRule="auto"/>
              <w:jc w:val="center"/>
              <w:rPr>
                <w:rFonts w:cs="Arial"/>
                <w:b/>
                <w:sz w:val="18"/>
                <w:szCs w:val="18"/>
              </w:rPr>
            </w:pPr>
            <w:r w:rsidRPr="00246C81">
              <w:rPr>
                <w:rFonts w:cs="Arial"/>
                <w:b/>
                <w:sz w:val="18"/>
                <w:szCs w:val="18"/>
              </w:rPr>
              <w:t>METODO DE ENSAYO AASHO</w:t>
            </w:r>
          </w:p>
        </w:tc>
        <w:tc>
          <w:tcPr>
            <w:cnfStyle w:val="000100000000"/>
            <w:tcW w:w="2097" w:type="dxa"/>
            <w:tcBorders>
              <w:top w:val="single" w:sz="4" w:space="0" w:color="auto"/>
              <w:right w:val="single" w:sz="4" w:space="0" w:color="auto"/>
            </w:tcBorders>
            <w:shd w:val="clear" w:color="auto" w:fill="BFBFBF" w:themeFill="background1" w:themeFillShade="BF"/>
            <w:hideMark/>
          </w:tcPr>
          <w:p w:rsidR="00AF0F1C" w:rsidRPr="00246C81" w:rsidRDefault="00AF0F1C" w:rsidP="00FB652F">
            <w:pPr>
              <w:spacing w:line="240" w:lineRule="auto"/>
              <w:jc w:val="center"/>
              <w:rPr>
                <w:rFonts w:cs="Arial"/>
                <w:b/>
                <w:sz w:val="18"/>
                <w:szCs w:val="18"/>
              </w:rPr>
            </w:pPr>
            <w:r w:rsidRPr="00246C81">
              <w:rPr>
                <w:rFonts w:cs="Arial"/>
                <w:b/>
                <w:sz w:val="18"/>
                <w:szCs w:val="18"/>
              </w:rPr>
              <w:t>PORCENTAJE EN PESO</w:t>
            </w:r>
          </w:p>
        </w:tc>
      </w:tr>
      <w:tr w:rsidR="00AF0F1C" w:rsidRPr="00246C81" w:rsidTr="00FB652F">
        <w:trPr>
          <w:cnfStyle w:val="000000100000"/>
          <w:jc w:val="center"/>
        </w:trPr>
        <w:tc>
          <w:tcPr>
            <w:cnfStyle w:val="001000000000"/>
            <w:tcW w:w="2808" w:type="dxa"/>
            <w:tcBorders>
              <w:left w:val="single" w:sz="4" w:space="0" w:color="auto"/>
            </w:tcBorders>
            <w:hideMark/>
          </w:tcPr>
          <w:p w:rsidR="00AF0F1C" w:rsidRPr="00246C81" w:rsidRDefault="00AF0F1C" w:rsidP="00FB652F">
            <w:pPr>
              <w:spacing w:line="240" w:lineRule="auto"/>
              <w:rPr>
                <w:rFonts w:cs="Arial"/>
                <w:sz w:val="18"/>
                <w:szCs w:val="18"/>
              </w:rPr>
            </w:pPr>
            <w:r w:rsidRPr="00246C81">
              <w:rPr>
                <w:rFonts w:cs="Arial"/>
                <w:sz w:val="18"/>
                <w:szCs w:val="18"/>
              </w:rPr>
              <w:t>Terrones de Arcilla</w:t>
            </w:r>
          </w:p>
        </w:tc>
        <w:tc>
          <w:tcPr>
            <w:cnfStyle w:val="000010000000"/>
            <w:tcW w:w="2520" w:type="dxa"/>
            <w:hideMark/>
          </w:tcPr>
          <w:p w:rsidR="00AF0F1C" w:rsidRPr="00246C81" w:rsidRDefault="00AF0F1C" w:rsidP="00FB652F">
            <w:pPr>
              <w:spacing w:line="240" w:lineRule="auto"/>
              <w:jc w:val="center"/>
              <w:rPr>
                <w:rFonts w:cs="Arial"/>
                <w:sz w:val="18"/>
                <w:szCs w:val="18"/>
              </w:rPr>
            </w:pPr>
            <w:r w:rsidRPr="00246C81">
              <w:rPr>
                <w:rFonts w:cs="Arial"/>
                <w:sz w:val="18"/>
                <w:szCs w:val="18"/>
              </w:rPr>
              <w:t>T - 112</w:t>
            </w:r>
          </w:p>
        </w:tc>
        <w:tc>
          <w:tcPr>
            <w:cnfStyle w:val="000100000000"/>
            <w:tcW w:w="2097" w:type="dxa"/>
            <w:tcBorders>
              <w:right w:val="single" w:sz="4" w:space="0" w:color="auto"/>
            </w:tcBorders>
            <w:hideMark/>
          </w:tcPr>
          <w:p w:rsidR="00AF0F1C" w:rsidRPr="00246C81" w:rsidRDefault="00AF0F1C" w:rsidP="00FB652F">
            <w:pPr>
              <w:spacing w:line="240" w:lineRule="auto"/>
              <w:jc w:val="center"/>
              <w:rPr>
                <w:rFonts w:cs="Arial"/>
                <w:sz w:val="18"/>
                <w:szCs w:val="18"/>
              </w:rPr>
            </w:pPr>
            <w:r w:rsidRPr="00246C81">
              <w:rPr>
                <w:rFonts w:cs="Arial"/>
                <w:sz w:val="18"/>
                <w:szCs w:val="18"/>
              </w:rPr>
              <w:t>0,25</w:t>
            </w:r>
          </w:p>
        </w:tc>
      </w:tr>
      <w:tr w:rsidR="00AF0F1C" w:rsidRPr="00246C81" w:rsidTr="00FB652F">
        <w:trPr>
          <w:jc w:val="center"/>
        </w:trPr>
        <w:tc>
          <w:tcPr>
            <w:cnfStyle w:val="001000000000"/>
            <w:tcW w:w="2808" w:type="dxa"/>
            <w:tcBorders>
              <w:top w:val="nil"/>
              <w:left w:val="single" w:sz="4" w:space="0" w:color="auto"/>
            </w:tcBorders>
            <w:hideMark/>
          </w:tcPr>
          <w:p w:rsidR="00AF0F1C" w:rsidRPr="00246C81" w:rsidRDefault="00AF0F1C" w:rsidP="00FB652F">
            <w:pPr>
              <w:spacing w:line="240" w:lineRule="auto"/>
              <w:rPr>
                <w:rFonts w:cs="Arial"/>
                <w:sz w:val="18"/>
                <w:szCs w:val="18"/>
              </w:rPr>
            </w:pPr>
            <w:r w:rsidRPr="00246C81">
              <w:rPr>
                <w:rFonts w:cs="Arial"/>
                <w:sz w:val="18"/>
                <w:szCs w:val="18"/>
              </w:rPr>
              <w:t xml:space="preserve">Material que pase el </w:t>
            </w:r>
          </w:p>
          <w:p w:rsidR="00AF0F1C" w:rsidRPr="00246C81" w:rsidRDefault="00AF0F1C" w:rsidP="00FB652F">
            <w:pPr>
              <w:spacing w:line="240" w:lineRule="auto"/>
              <w:rPr>
                <w:rFonts w:cs="Arial"/>
                <w:sz w:val="18"/>
                <w:szCs w:val="18"/>
              </w:rPr>
            </w:pPr>
            <w:r w:rsidRPr="00246C81">
              <w:rPr>
                <w:rFonts w:cs="Arial"/>
                <w:sz w:val="18"/>
                <w:szCs w:val="18"/>
              </w:rPr>
              <w:t>tamiz No. 200</w:t>
            </w:r>
            <w:r w:rsidRPr="00246C81">
              <w:rPr>
                <w:rFonts w:cs="Arial"/>
                <w:sz w:val="18"/>
                <w:szCs w:val="18"/>
              </w:rPr>
              <w:tab/>
            </w:r>
          </w:p>
        </w:tc>
        <w:tc>
          <w:tcPr>
            <w:cnfStyle w:val="000010000000"/>
            <w:tcW w:w="2520" w:type="dxa"/>
            <w:tcBorders>
              <w:top w:val="nil"/>
            </w:tcBorders>
            <w:hideMark/>
          </w:tcPr>
          <w:p w:rsidR="00AF0F1C" w:rsidRPr="00246C81" w:rsidRDefault="00AF0F1C" w:rsidP="00FB652F">
            <w:pPr>
              <w:spacing w:line="240" w:lineRule="auto"/>
              <w:jc w:val="center"/>
              <w:rPr>
                <w:rFonts w:cs="Arial"/>
                <w:sz w:val="18"/>
                <w:szCs w:val="18"/>
              </w:rPr>
            </w:pPr>
            <w:r w:rsidRPr="00246C81">
              <w:rPr>
                <w:rFonts w:cs="Arial"/>
                <w:sz w:val="18"/>
                <w:szCs w:val="18"/>
              </w:rPr>
              <w:t>T - 11</w:t>
            </w:r>
          </w:p>
        </w:tc>
        <w:tc>
          <w:tcPr>
            <w:cnfStyle w:val="000100000000"/>
            <w:tcW w:w="2097" w:type="dxa"/>
            <w:tcBorders>
              <w:top w:val="nil"/>
              <w:right w:val="single" w:sz="4" w:space="0" w:color="auto"/>
            </w:tcBorders>
            <w:hideMark/>
          </w:tcPr>
          <w:p w:rsidR="00AF0F1C" w:rsidRPr="00246C81" w:rsidRDefault="00AF0F1C" w:rsidP="00FB652F">
            <w:pPr>
              <w:spacing w:line="240" w:lineRule="auto"/>
              <w:jc w:val="center"/>
              <w:rPr>
                <w:rFonts w:cs="Arial"/>
                <w:sz w:val="18"/>
                <w:szCs w:val="18"/>
              </w:rPr>
            </w:pPr>
            <w:r w:rsidRPr="00246C81">
              <w:rPr>
                <w:rFonts w:cs="Arial"/>
                <w:sz w:val="18"/>
                <w:szCs w:val="18"/>
              </w:rPr>
              <w:t>1</w:t>
            </w:r>
          </w:p>
        </w:tc>
      </w:tr>
      <w:tr w:rsidR="00AF0F1C" w:rsidRPr="00246C81" w:rsidTr="00FB652F">
        <w:trPr>
          <w:cnfStyle w:val="000000100000"/>
          <w:jc w:val="center"/>
        </w:trPr>
        <w:tc>
          <w:tcPr>
            <w:cnfStyle w:val="001000000000"/>
            <w:tcW w:w="2808" w:type="dxa"/>
            <w:tcBorders>
              <w:left w:val="single" w:sz="4" w:space="0" w:color="auto"/>
            </w:tcBorders>
            <w:hideMark/>
          </w:tcPr>
          <w:p w:rsidR="00AF0F1C" w:rsidRPr="00246C81" w:rsidRDefault="00AF0F1C" w:rsidP="00FB652F">
            <w:pPr>
              <w:spacing w:line="240" w:lineRule="auto"/>
              <w:rPr>
                <w:rFonts w:cs="Arial"/>
                <w:sz w:val="18"/>
                <w:szCs w:val="18"/>
              </w:rPr>
            </w:pPr>
            <w:r w:rsidRPr="00246C81">
              <w:rPr>
                <w:rFonts w:cs="Arial"/>
                <w:sz w:val="18"/>
                <w:szCs w:val="18"/>
              </w:rPr>
              <w:t>Piezas planas o alargadas</w:t>
            </w:r>
          </w:p>
          <w:p w:rsidR="00AF0F1C" w:rsidRPr="00246C81" w:rsidRDefault="00AF0F1C" w:rsidP="00FB652F">
            <w:pPr>
              <w:spacing w:line="240" w:lineRule="auto"/>
              <w:rPr>
                <w:rFonts w:cs="Arial"/>
                <w:sz w:val="18"/>
                <w:szCs w:val="18"/>
              </w:rPr>
            </w:pPr>
            <w:r w:rsidRPr="00246C81">
              <w:rPr>
                <w:rFonts w:cs="Arial"/>
                <w:sz w:val="18"/>
                <w:szCs w:val="18"/>
              </w:rPr>
              <w:t>(longitud mayor que 5 veces</w:t>
            </w:r>
          </w:p>
          <w:p w:rsidR="00AF0F1C" w:rsidRPr="00246C81" w:rsidRDefault="00AF0F1C" w:rsidP="00FB652F">
            <w:pPr>
              <w:spacing w:line="240" w:lineRule="auto"/>
              <w:rPr>
                <w:rFonts w:cs="Arial"/>
                <w:sz w:val="18"/>
                <w:szCs w:val="18"/>
              </w:rPr>
            </w:pPr>
            <w:r w:rsidRPr="00246C81">
              <w:rPr>
                <w:rFonts w:cs="Arial"/>
                <w:sz w:val="18"/>
                <w:szCs w:val="18"/>
              </w:rPr>
              <w:t>su espesor máximo)</w:t>
            </w:r>
          </w:p>
        </w:tc>
        <w:tc>
          <w:tcPr>
            <w:cnfStyle w:val="000010000000"/>
            <w:tcW w:w="2520" w:type="dxa"/>
          </w:tcPr>
          <w:p w:rsidR="00AF0F1C" w:rsidRPr="00246C81" w:rsidRDefault="00AF0F1C" w:rsidP="00FB652F">
            <w:pPr>
              <w:spacing w:line="240" w:lineRule="auto"/>
              <w:jc w:val="center"/>
              <w:rPr>
                <w:rFonts w:cs="Arial"/>
                <w:sz w:val="18"/>
                <w:szCs w:val="18"/>
              </w:rPr>
            </w:pPr>
          </w:p>
        </w:tc>
        <w:tc>
          <w:tcPr>
            <w:cnfStyle w:val="000100000000"/>
            <w:tcW w:w="2097" w:type="dxa"/>
            <w:tcBorders>
              <w:right w:val="single" w:sz="4" w:space="0" w:color="auto"/>
            </w:tcBorders>
            <w:hideMark/>
          </w:tcPr>
          <w:p w:rsidR="00AF0F1C" w:rsidRPr="00246C81" w:rsidRDefault="00AF0F1C" w:rsidP="00FB652F">
            <w:pPr>
              <w:spacing w:line="240" w:lineRule="auto"/>
              <w:jc w:val="center"/>
              <w:rPr>
                <w:rFonts w:cs="Arial"/>
                <w:sz w:val="18"/>
                <w:szCs w:val="18"/>
              </w:rPr>
            </w:pPr>
            <w:r w:rsidRPr="00246C81">
              <w:rPr>
                <w:rFonts w:cs="Arial"/>
                <w:sz w:val="18"/>
                <w:szCs w:val="18"/>
              </w:rPr>
              <w:t>10</w:t>
            </w:r>
          </w:p>
        </w:tc>
      </w:tr>
      <w:tr w:rsidR="00AF0F1C" w:rsidRPr="00246C81" w:rsidTr="00FB652F">
        <w:trPr>
          <w:cnfStyle w:val="010000000000"/>
          <w:jc w:val="center"/>
        </w:trPr>
        <w:tc>
          <w:tcPr>
            <w:cnfStyle w:val="001000000001"/>
            <w:tcW w:w="2808" w:type="dxa"/>
            <w:tcBorders>
              <w:left w:val="single" w:sz="4" w:space="0" w:color="auto"/>
              <w:bottom w:val="single" w:sz="4" w:space="0" w:color="auto"/>
            </w:tcBorders>
            <w:hideMark/>
          </w:tcPr>
          <w:p w:rsidR="00AF0F1C" w:rsidRPr="00246C81" w:rsidRDefault="00AF0F1C" w:rsidP="00FB652F">
            <w:pPr>
              <w:spacing w:line="240" w:lineRule="auto"/>
              <w:rPr>
                <w:rFonts w:cs="Arial"/>
                <w:sz w:val="18"/>
                <w:szCs w:val="18"/>
              </w:rPr>
            </w:pPr>
            <w:r w:rsidRPr="00246C81">
              <w:rPr>
                <w:rFonts w:cs="Arial"/>
                <w:sz w:val="18"/>
                <w:szCs w:val="18"/>
              </w:rPr>
              <w:t>Carbón Lignito</w:t>
            </w:r>
          </w:p>
        </w:tc>
        <w:tc>
          <w:tcPr>
            <w:cnfStyle w:val="000010000000"/>
            <w:tcW w:w="2520" w:type="dxa"/>
            <w:tcBorders>
              <w:bottom w:val="single" w:sz="4" w:space="0" w:color="auto"/>
            </w:tcBorders>
            <w:hideMark/>
          </w:tcPr>
          <w:p w:rsidR="00AF0F1C" w:rsidRPr="00246C81" w:rsidRDefault="00AF0F1C" w:rsidP="00FB652F">
            <w:pPr>
              <w:spacing w:line="240" w:lineRule="auto"/>
              <w:jc w:val="center"/>
              <w:rPr>
                <w:rFonts w:cs="Arial"/>
                <w:sz w:val="18"/>
                <w:szCs w:val="18"/>
              </w:rPr>
            </w:pPr>
            <w:r w:rsidRPr="00246C81">
              <w:rPr>
                <w:rFonts w:cs="Arial"/>
                <w:sz w:val="18"/>
                <w:szCs w:val="18"/>
              </w:rPr>
              <w:t>T - 113</w:t>
            </w:r>
          </w:p>
        </w:tc>
        <w:tc>
          <w:tcPr>
            <w:cnfStyle w:val="000100000000"/>
            <w:tcW w:w="2097" w:type="dxa"/>
            <w:tcBorders>
              <w:bottom w:val="single" w:sz="4" w:space="0" w:color="auto"/>
              <w:right w:val="single" w:sz="4" w:space="0" w:color="auto"/>
            </w:tcBorders>
            <w:hideMark/>
          </w:tcPr>
          <w:p w:rsidR="00AF0F1C" w:rsidRPr="00246C81" w:rsidRDefault="00AF0F1C" w:rsidP="00FB652F">
            <w:pPr>
              <w:spacing w:line="240" w:lineRule="auto"/>
              <w:jc w:val="center"/>
              <w:rPr>
                <w:rFonts w:cs="Arial"/>
                <w:sz w:val="18"/>
                <w:szCs w:val="18"/>
              </w:rPr>
            </w:pPr>
            <w:r w:rsidRPr="00246C81">
              <w:rPr>
                <w:rFonts w:cs="Arial"/>
                <w:sz w:val="18"/>
                <w:szCs w:val="18"/>
              </w:rPr>
              <w:t>1</w:t>
            </w:r>
          </w:p>
        </w:tc>
      </w:tr>
    </w:tbl>
    <w:p w:rsidR="00AF0F1C" w:rsidRDefault="00AF0F1C" w:rsidP="00AF0F1C">
      <w:pPr>
        <w:rPr>
          <w:rFonts w:cs="Arial"/>
          <w:lang w:eastAsia="es-BO"/>
        </w:rPr>
      </w:pPr>
    </w:p>
    <w:p w:rsidR="00AF0F1C" w:rsidRDefault="00AF0F1C" w:rsidP="00AF0F1C">
      <w:pPr>
        <w:rPr>
          <w:rFonts w:cs="Arial"/>
        </w:rPr>
      </w:pPr>
      <w:r>
        <w:rPr>
          <w:rFonts w:cs="Arial"/>
        </w:rPr>
        <w:t>Otras substancias inconvenientes de origen local no podrán exceder el 5% del peso del material.</w:t>
      </w:r>
    </w:p>
    <w:p w:rsidR="00AF0F1C" w:rsidRDefault="00AF0F1C" w:rsidP="00AF0F1C">
      <w:pPr>
        <w:rPr>
          <w:rFonts w:cs="Arial"/>
        </w:rPr>
      </w:pPr>
      <w:r>
        <w:rPr>
          <w:rFonts w:cs="Arial"/>
        </w:rPr>
        <w:lastRenderedPageBreak/>
        <w:t>Los agregados gruesos deberán tener un porcentaje de desgaste no mayor de 40% a 500 revoluciones al ser sometidos a ensayo por el método AASHO T-96. Los agregados gruesos que no cumplan las exigencias del ensayo de durabilidad podrán ser aceptados siempre que se puedan demostrar mediante evidencias satisfactorias para la supervisión, que un hormigón de proporciones comparables, hecho de agregados similares, provenientes de las mismas fuentes de origen, haya sido expuesto a la intemperie bajo condiciones similares a la obra de arte durante un período de por lo menos 5 años sin haber demostrado una desintegración apreciable.</w:t>
      </w:r>
    </w:p>
    <w:p w:rsidR="00AF0F1C" w:rsidRDefault="00AF0F1C" w:rsidP="00AF0F1C">
      <w:pPr>
        <w:rPr>
          <w:rFonts w:cs="Arial"/>
        </w:rPr>
      </w:pPr>
      <w:r>
        <w:rPr>
          <w:rFonts w:cs="Arial"/>
        </w:rPr>
        <w:t>Los agregados gruesos deberán llenar las exigencias que figuran en la siguiente tabla para el o los tamaños fijados y tendrán una gradación uniforme ante los límites especificados.</w:t>
      </w:r>
    </w:p>
    <w:p w:rsidR="00AF0F1C" w:rsidRDefault="00AF0F1C" w:rsidP="00AF0F1C">
      <w:pPr>
        <w:rPr>
          <w:rFonts w:cs="Arial"/>
        </w:rPr>
      </w:pPr>
      <w:r>
        <w:rPr>
          <w:rFonts w:cs="Arial"/>
        </w:rPr>
        <w:t>Los agregados finos que no llenen las exigencias mínimas para el material que pase los tamices 50y 100, podrán usarse siempre que se les agregue un material fino inorgánico inerte aprobado, para corregir dicha deficiencia de graduación.</w:t>
      </w:r>
    </w:p>
    <w:p w:rsidR="00AF0F1C" w:rsidRDefault="00AF0F1C" w:rsidP="00AF0F1C">
      <w:pPr>
        <w:pStyle w:val="Subttulo"/>
        <w:tabs>
          <w:tab w:val="clear" w:pos="1843"/>
        </w:tabs>
        <w:ind w:left="720"/>
        <w:jc w:val="both"/>
        <w:rPr>
          <w:rFonts w:cs="Arial"/>
          <w:szCs w:val="24"/>
        </w:rPr>
      </w:pPr>
      <w:r>
        <w:rPr>
          <w:rFonts w:cs="Arial"/>
        </w:rPr>
        <w:t xml:space="preserve">Exigencias de gradación para agregados gruesos </w:t>
      </w:r>
    </w:p>
    <w:tbl>
      <w:tblPr>
        <w:tblStyle w:val="Tablaclsica1"/>
        <w:tblW w:w="0" w:type="auto"/>
        <w:tblLayout w:type="fixed"/>
        <w:tblLook w:val="04A0"/>
      </w:tblPr>
      <w:tblGrid>
        <w:gridCol w:w="1510"/>
        <w:gridCol w:w="474"/>
        <w:gridCol w:w="841"/>
        <w:gridCol w:w="789"/>
        <w:gridCol w:w="900"/>
        <w:gridCol w:w="901"/>
        <w:gridCol w:w="900"/>
        <w:gridCol w:w="790"/>
        <w:gridCol w:w="800"/>
        <w:gridCol w:w="60"/>
        <w:gridCol w:w="652"/>
      </w:tblGrid>
      <w:tr w:rsidR="00AF0F1C" w:rsidTr="00FB652F">
        <w:trPr>
          <w:cnfStyle w:val="100000000000"/>
        </w:trPr>
        <w:tc>
          <w:tcPr>
            <w:cnfStyle w:val="001000000000"/>
            <w:tcW w:w="1510" w:type="dxa"/>
            <w:tcBorders>
              <w:top w:val="single" w:sz="2" w:space="0" w:color="auto"/>
              <w:left w:val="single" w:sz="2" w:space="0" w:color="auto"/>
              <w:bottom w:val="single" w:sz="2" w:space="0" w:color="auto"/>
              <w:right w:val="nil"/>
            </w:tcBorders>
            <w:shd w:val="clear" w:color="auto" w:fill="BFBFBF" w:themeFill="background1" w:themeFillShade="BF"/>
            <w:hideMark/>
          </w:tcPr>
          <w:p w:rsidR="00AF0F1C" w:rsidRDefault="00AF0F1C" w:rsidP="00FB652F">
            <w:pPr>
              <w:spacing w:line="240" w:lineRule="auto"/>
              <w:jc w:val="center"/>
              <w:rPr>
                <w:rFonts w:cs="Arial"/>
                <w:b/>
                <w:sz w:val="18"/>
                <w:szCs w:val="18"/>
              </w:rPr>
            </w:pPr>
            <w:r>
              <w:rPr>
                <w:rFonts w:cs="Arial"/>
                <w:b/>
                <w:sz w:val="18"/>
                <w:szCs w:val="18"/>
              </w:rPr>
              <w:t>Gradación para agregados gruesos</w:t>
            </w:r>
          </w:p>
        </w:tc>
        <w:tc>
          <w:tcPr>
            <w:tcW w:w="7107" w:type="dxa"/>
            <w:gridSpan w:val="10"/>
            <w:tcBorders>
              <w:top w:val="single" w:sz="2" w:space="0" w:color="auto"/>
              <w:left w:val="nil"/>
              <w:bottom w:val="single" w:sz="2" w:space="0" w:color="auto"/>
              <w:right w:val="single" w:sz="2" w:space="0" w:color="auto"/>
            </w:tcBorders>
            <w:shd w:val="clear" w:color="auto" w:fill="BFBFBF" w:themeFill="background1" w:themeFillShade="BF"/>
            <w:hideMark/>
          </w:tcPr>
          <w:p w:rsidR="00AF0F1C" w:rsidRDefault="00AF0F1C" w:rsidP="00FB652F">
            <w:pPr>
              <w:spacing w:line="240" w:lineRule="auto"/>
              <w:ind w:left="50"/>
              <w:jc w:val="center"/>
              <w:cnfStyle w:val="100000000000"/>
              <w:rPr>
                <w:rFonts w:cs="Arial"/>
                <w:b/>
                <w:sz w:val="18"/>
                <w:szCs w:val="18"/>
              </w:rPr>
            </w:pPr>
            <w:r>
              <w:rPr>
                <w:rFonts w:cs="Arial"/>
                <w:b/>
                <w:sz w:val="18"/>
                <w:szCs w:val="18"/>
              </w:rPr>
              <w:t>TAMAÑO DE TAMICES</w:t>
            </w:r>
          </w:p>
        </w:tc>
      </w:tr>
      <w:tr w:rsidR="00AF0F1C" w:rsidTr="00FB652F">
        <w:trPr>
          <w:trHeight w:val="307"/>
        </w:trPr>
        <w:tc>
          <w:tcPr>
            <w:cnfStyle w:val="001000000000"/>
            <w:tcW w:w="1510" w:type="dxa"/>
            <w:tcBorders>
              <w:top w:val="single" w:sz="2" w:space="0" w:color="auto"/>
              <w:left w:val="single" w:sz="2" w:space="0" w:color="auto"/>
              <w:bottom w:val="nil"/>
              <w:right w:val="nil"/>
            </w:tcBorders>
            <w:shd w:val="clear" w:color="auto" w:fill="BFBFBF" w:themeFill="background1" w:themeFillShade="BF"/>
          </w:tcPr>
          <w:p w:rsidR="00AF0F1C" w:rsidRDefault="00AF0F1C" w:rsidP="00FB652F">
            <w:pPr>
              <w:spacing w:line="240" w:lineRule="auto"/>
              <w:jc w:val="center"/>
              <w:rPr>
                <w:rFonts w:cs="Arial"/>
                <w:b/>
                <w:sz w:val="18"/>
                <w:szCs w:val="18"/>
              </w:rPr>
            </w:pPr>
          </w:p>
        </w:tc>
        <w:tc>
          <w:tcPr>
            <w:tcW w:w="474" w:type="dxa"/>
            <w:tcBorders>
              <w:top w:val="single" w:sz="2" w:space="0" w:color="auto"/>
              <w:left w:val="nil"/>
              <w:bottom w:val="nil"/>
              <w:right w:val="single" w:sz="2" w:space="0" w:color="auto"/>
            </w:tcBorders>
            <w:shd w:val="clear" w:color="auto" w:fill="BFBFBF" w:themeFill="background1" w:themeFillShade="BF"/>
            <w:hideMark/>
          </w:tcPr>
          <w:p w:rsidR="00AF0F1C" w:rsidRDefault="00AF0F1C" w:rsidP="00FB652F">
            <w:pPr>
              <w:spacing w:line="240" w:lineRule="auto"/>
              <w:jc w:val="center"/>
              <w:cnfStyle w:val="000000000000"/>
              <w:rPr>
                <w:rFonts w:cs="Arial"/>
                <w:b/>
                <w:sz w:val="18"/>
                <w:szCs w:val="18"/>
              </w:rPr>
            </w:pPr>
            <w:r>
              <w:rPr>
                <w:rFonts w:cs="Arial"/>
                <w:b/>
                <w:sz w:val="18"/>
                <w:szCs w:val="18"/>
              </w:rPr>
              <w:t>3</w:t>
            </w:r>
          </w:p>
        </w:tc>
        <w:tc>
          <w:tcPr>
            <w:tcW w:w="841" w:type="dxa"/>
            <w:tcBorders>
              <w:top w:val="single" w:sz="2" w:space="0" w:color="auto"/>
              <w:left w:val="single" w:sz="2" w:space="0" w:color="auto"/>
              <w:bottom w:val="nil"/>
              <w:right w:val="single" w:sz="2" w:space="0" w:color="auto"/>
            </w:tcBorders>
            <w:shd w:val="clear" w:color="auto" w:fill="BFBFBF" w:themeFill="background1" w:themeFillShade="BF"/>
            <w:hideMark/>
          </w:tcPr>
          <w:p w:rsidR="00AF0F1C" w:rsidRDefault="00AF0F1C" w:rsidP="00FB652F">
            <w:pPr>
              <w:spacing w:line="240" w:lineRule="auto"/>
              <w:jc w:val="center"/>
              <w:cnfStyle w:val="000000000000"/>
              <w:rPr>
                <w:rFonts w:cs="Arial"/>
                <w:b/>
                <w:sz w:val="18"/>
                <w:szCs w:val="18"/>
              </w:rPr>
            </w:pPr>
            <w:r>
              <w:rPr>
                <w:rFonts w:cs="Arial"/>
                <w:b/>
                <w:sz w:val="18"/>
                <w:szCs w:val="18"/>
              </w:rPr>
              <w:t>2 1/2</w:t>
            </w:r>
          </w:p>
        </w:tc>
        <w:tc>
          <w:tcPr>
            <w:tcW w:w="789" w:type="dxa"/>
            <w:tcBorders>
              <w:top w:val="single" w:sz="2" w:space="0" w:color="auto"/>
              <w:left w:val="single" w:sz="2" w:space="0" w:color="auto"/>
              <w:bottom w:val="nil"/>
              <w:right w:val="single" w:sz="2" w:space="0" w:color="auto"/>
            </w:tcBorders>
            <w:shd w:val="clear" w:color="auto" w:fill="BFBFBF" w:themeFill="background1" w:themeFillShade="BF"/>
            <w:hideMark/>
          </w:tcPr>
          <w:p w:rsidR="00AF0F1C" w:rsidRDefault="00AF0F1C" w:rsidP="00FB652F">
            <w:pPr>
              <w:spacing w:line="240" w:lineRule="auto"/>
              <w:jc w:val="center"/>
              <w:cnfStyle w:val="000000000000"/>
              <w:rPr>
                <w:rFonts w:cs="Arial"/>
                <w:b/>
                <w:sz w:val="18"/>
                <w:szCs w:val="18"/>
              </w:rPr>
            </w:pPr>
            <w:r>
              <w:rPr>
                <w:rFonts w:cs="Arial"/>
                <w:b/>
                <w:sz w:val="18"/>
                <w:szCs w:val="18"/>
              </w:rPr>
              <w:t>2</w:t>
            </w:r>
          </w:p>
        </w:tc>
        <w:tc>
          <w:tcPr>
            <w:tcW w:w="900" w:type="dxa"/>
            <w:tcBorders>
              <w:top w:val="single" w:sz="2" w:space="0" w:color="auto"/>
              <w:left w:val="single" w:sz="2" w:space="0" w:color="auto"/>
              <w:bottom w:val="nil"/>
              <w:right w:val="single" w:sz="2" w:space="0" w:color="auto"/>
            </w:tcBorders>
            <w:shd w:val="clear" w:color="auto" w:fill="BFBFBF" w:themeFill="background1" w:themeFillShade="BF"/>
            <w:hideMark/>
          </w:tcPr>
          <w:p w:rsidR="00AF0F1C" w:rsidRDefault="00AF0F1C" w:rsidP="00FB652F">
            <w:pPr>
              <w:spacing w:line="240" w:lineRule="auto"/>
              <w:jc w:val="center"/>
              <w:cnfStyle w:val="000000000000"/>
              <w:rPr>
                <w:rFonts w:cs="Arial"/>
                <w:b/>
                <w:sz w:val="18"/>
                <w:szCs w:val="18"/>
              </w:rPr>
            </w:pPr>
            <w:r>
              <w:rPr>
                <w:rFonts w:cs="Arial"/>
                <w:b/>
                <w:sz w:val="18"/>
                <w:szCs w:val="18"/>
              </w:rPr>
              <w:t>1 1/2</w:t>
            </w:r>
          </w:p>
        </w:tc>
        <w:tc>
          <w:tcPr>
            <w:tcW w:w="901" w:type="dxa"/>
            <w:tcBorders>
              <w:top w:val="single" w:sz="2" w:space="0" w:color="auto"/>
              <w:left w:val="single" w:sz="2" w:space="0" w:color="auto"/>
              <w:bottom w:val="nil"/>
              <w:right w:val="single" w:sz="2" w:space="0" w:color="auto"/>
            </w:tcBorders>
            <w:shd w:val="clear" w:color="auto" w:fill="BFBFBF" w:themeFill="background1" w:themeFillShade="BF"/>
            <w:hideMark/>
          </w:tcPr>
          <w:p w:rsidR="00AF0F1C" w:rsidRDefault="00AF0F1C" w:rsidP="00FB652F">
            <w:pPr>
              <w:spacing w:line="240" w:lineRule="auto"/>
              <w:jc w:val="center"/>
              <w:cnfStyle w:val="000000000000"/>
              <w:rPr>
                <w:rFonts w:cs="Arial"/>
                <w:b/>
                <w:sz w:val="18"/>
                <w:szCs w:val="18"/>
              </w:rPr>
            </w:pPr>
            <w:r>
              <w:rPr>
                <w:rFonts w:cs="Arial"/>
                <w:b/>
                <w:sz w:val="18"/>
                <w:szCs w:val="18"/>
              </w:rPr>
              <w:t>1</w:t>
            </w:r>
          </w:p>
        </w:tc>
        <w:tc>
          <w:tcPr>
            <w:tcW w:w="900" w:type="dxa"/>
            <w:tcBorders>
              <w:top w:val="single" w:sz="2" w:space="0" w:color="auto"/>
              <w:left w:val="single" w:sz="2" w:space="0" w:color="auto"/>
              <w:bottom w:val="nil"/>
              <w:right w:val="single" w:sz="2" w:space="0" w:color="auto"/>
            </w:tcBorders>
            <w:shd w:val="clear" w:color="auto" w:fill="BFBFBF" w:themeFill="background1" w:themeFillShade="BF"/>
            <w:hideMark/>
          </w:tcPr>
          <w:p w:rsidR="00AF0F1C" w:rsidRDefault="00AF0F1C" w:rsidP="00FB652F">
            <w:pPr>
              <w:spacing w:line="240" w:lineRule="auto"/>
              <w:jc w:val="center"/>
              <w:cnfStyle w:val="000000000000"/>
              <w:rPr>
                <w:rFonts w:cs="Arial"/>
                <w:b/>
                <w:sz w:val="18"/>
                <w:szCs w:val="18"/>
              </w:rPr>
            </w:pPr>
            <w:r>
              <w:rPr>
                <w:rFonts w:cs="Arial"/>
                <w:b/>
                <w:sz w:val="18"/>
                <w:szCs w:val="18"/>
              </w:rPr>
              <w:t>3/4</w:t>
            </w:r>
          </w:p>
        </w:tc>
        <w:tc>
          <w:tcPr>
            <w:tcW w:w="790" w:type="dxa"/>
            <w:tcBorders>
              <w:top w:val="single" w:sz="2" w:space="0" w:color="auto"/>
              <w:left w:val="single" w:sz="2" w:space="0" w:color="auto"/>
              <w:bottom w:val="nil"/>
              <w:right w:val="single" w:sz="2" w:space="0" w:color="auto"/>
            </w:tcBorders>
            <w:shd w:val="clear" w:color="auto" w:fill="BFBFBF" w:themeFill="background1" w:themeFillShade="BF"/>
            <w:hideMark/>
          </w:tcPr>
          <w:p w:rsidR="00AF0F1C" w:rsidRDefault="00AF0F1C" w:rsidP="00FB652F">
            <w:pPr>
              <w:spacing w:line="240" w:lineRule="auto"/>
              <w:jc w:val="center"/>
              <w:cnfStyle w:val="000000000000"/>
              <w:rPr>
                <w:rFonts w:cs="Arial"/>
                <w:b/>
                <w:sz w:val="18"/>
                <w:szCs w:val="18"/>
              </w:rPr>
            </w:pPr>
            <w:r>
              <w:rPr>
                <w:rFonts w:cs="Arial"/>
                <w:b/>
                <w:sz w:val="18"/>
                <w:szCs w:val="18"/>
              </w:rPr>
              <w:t>1/2</w:t>
            </w:r>
          </w:p>
        </w:tc>
        <w:tc>
          <w:tcPr>
            <w:tcW w:w="800" w:type="dxa"/>
            <w:tcBorders>
              <w:top w:val="single" w:sz="2" w:space="0" w:color="auto"/>
              <w:left w:val="single" w:sz="2" w:space="0" w:color="auto"/>
              <w:bottom w:val="nil"/>
              <w:right w:val="single" w:sz="2" w:space="0" w:color="auto"/>
            </w:tcBorders>
            <w:shd w:val="clear" w:color="auto" w:fill="BFBFBF" w:themeFill="background1" w:themeFillShade="BF"/>
            <w:hideMark/>
          </w:tcPr>
          <w:p w:rsidR="00AF0F1C" w:rsidRDefault="00AF0F1C" w:rsidP="00FB652F">
            <w:pPr>
              <w:spacing w:line="240" w:lineRule="auto"/>
              <w:jc w:val="center"/>
              <w:cnfStyle w:val="000000000000"/>
              <w:rPr>
                <w:rFonts w:cs="Arial"/>
                <w:b/>
                <w:sz w:val="18"/>
                <w:szCs w:val="18"/>
              </w:rPr>
            </w:pPr>
            <w:r>
              <w:rPr>
                <w:rFonts w:cs="Arial"/>
                <w:b/>
                <w:sz w:val="18"/>
                <w:szCs w:val="18"/>
              </w:rPr>
              <w:t>3/8</w:t>
            </w:r>
          </w:p>
        </w:tc>
        <w:tc>
          <w:tcPr>
            <w:tcW w:w="712" w:type="dxa"/>
            <w:gridSpan w:val="2"/>
            <w:tcBorders>
              <w:top w:val="single" w:sz="2" w:space="0" w:color="auto"/>
              <w:left w:val="single" w:sz="2" w:space="0" w:color="auto"/>
              <w:bottom w:val="nil"/>
              <w:right w:val="single" w:sz="2" w:space="0" w:color="auto"/>
            </w:tcBorders>
            <w:shd w:val="clear" w:color="auto" w:fill="BFBFBF" w:themeFill="background1" w:themeFillShade="BF"/>
            <w:hideMark/>
          </w:tcPr>
          <w:p w:rsidR="00AF0F1C" w:rsidRDefault="00AF0F1C" w:rsidP="00FB652F">
            <w:pPr>
              <w:spacing w:line="240" w:lineRule="auto"/>
              <w:jc w:val="center"/>
              <w:cnfStyle w:val="000000000000"/>
              <w:rPr>
                <w:rFonts w:cs="Arial"/>
                <w:b/>
                <w:sz w:val="18"/>
                <w:szCs w:val="18"/>
              </w:rPr>
            </w:pPr>
            <w:r>
              <w:rPr>
                <w:rFonts w:cs="Arial"/>
                <w:b/>
                <w:sz w:val="18"/>
                <w:szCs w:val="18"/>
              </w:rPr>
              <w:t>No. 4</w:t>
            </w:r>
          </w:p>
        </w:tc>
      </w:tr>
      <w:tr w:rsidR="00AF0F1C" w:rsidTr="00FB652F">
        <w:trPr>
          <w:trHeight w:val="275"/>
        </w:trPr>
        <w:tc>
          <w:tcPr>
            <w:cnfStyle w:val="001000000000"/>
            <w:tcW w:w="8617" w:type="dxa"/>
            <w:gridSpan w:val="11"/>
            <w:tcBorders>
              <w:top w:val="nil"/>
              <w:left w:val="single" w:sz="2" w:space="0" w:color="auto"/>
              <w:bottom w:val="single" w:sz="18" w:space="0" w:color="auto"/>
              <w:right w:val="single" w:sz="2" w:space="0" w:color="auto"/>
            </w:tcBorders>
            <w:shd w:val="clear" w:color="auto" w:fill="BFBFBF" w:themeFill="background1" w:themeFillShade="BF"/>
            <w:hideMark/>
          </w:tcPr>
          <w:p w:rsidR="00AF0F1C" w:rsidRDefault="00AF0F1C" w:rsidP="00FB652F">
            <w:pPr>
              <w:spacing w:line="240" w:lineRule="auto"/>
              <w:jc w:val="center"/>
              <w:rPr>
                <w:rFonts w:cs="Arial"/>
                <w:b/>
                <w:sz w:val="18"/>
                <w:szCs w:val="18"/>
              </w:rPr>
            </w:pPr>
            <w:r>
              <w:rPr>
                <w:rFonts w:cs="Arial"/>
                <w:b/>
                <w:sz w:val="18"/>
                <w:szCs w:val="18"/>
              </w:rPr>
              <w:t>PORCENTAJE EN PESO QUE PASE LOS TAMICES DE MALLA CUADRADA AASHTO T-27)</w:t>
            </w:r>
          </w:p>
        </w:tc>
      </w:tr>
      <w:tr w:rsidR="00AF0F1C" w:rsidTr="00FB652F">
        <w:tc>
          <w:tcPr>
            <w:cnfStyle w:val="001000000000"/>
            <w:tcW w:w="1510" w:type="dxa"/>
            <w:tcBorders>
              <w:top w:val="single" w:sz="18" w:space="0" w:color="auto"/>
              <w:left w:val="single" w:sz="2" w:space="0" w:color="auto"/>
              <w:bottom w:val="nil"/>
              <w:right w:val="nil"/>
            </w:tcBorders>
            <w:hideMark/>
          </w:tcPr>
          <w:p w:rsidR="00AF0F1C" w:rsidRDefault="00AF0F1C" w:rsidP="00FB652F">
            <w:pPr>
              <w:spacing w:line="240" w:lineRule="auto"/>
              <w:jc w:val="center"/>
              <w:rPr>
                <w:rFonts w:cs="Arial"/>
                <w:sz w:val="18"/>
                <w:szCs w:val="18"/>
              </w:rPr>
            </w:pPr>
            <w:r>
              <w:rPr>
                <w:rFonts w:cs="Arial"/>
                <w:sz w:val="18"/>
                <w:szCs w:val="18"/>
              </w:rPr>
              <w:t>½” - Nº 4</w:t>
            </w:r>
          </w:p>
        </w:tc>
        <w:tc>
          <w:tcPr>
            <w:tcW w:w="474" w:type="dxa"/>
            <w:tcBorders>
              <w:top w:val="single" w:sz="18" w:space="0" w:color="auto"/>
              <w:left w:val="nil"/>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41" w:type="dxa"/>
            <w:tcBorders>
              <w:top w:val="single" w:sz="18" w:space="0" w:color="auto"/>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789" w:type="dxa"/>
            <w:tcBorders>
              <w:top w:val="single" w:sz="18" w:space="0" w:color="auto"/>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0" w:type="dxa"/>
            <w:tcBorders>
              <w:top w:val="single" w:sz="18" w:space="0" w:color="auto"/>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1" w:type="dxa"/>
            <w:tcBorders>
              <w:top w:val="single" w:sz="18" w:space="0" w:color="auto"/>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0" w:type="dxa"/>
            <w:tcBorders>
              <w:top w:val="single" w:sz="18" w:space="0" w:color="auto"/>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100</w:t>
            </w:r>
          </w:p>
        </w:tc>
        <w:tc>
          <w:tcPr>
            <w:tcW w:w="790" w:type="dxa"/>
            <w:tcBorders>
              <w:top w:val="single" w:sz="18" w:space="0" w:color="auto"/>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90-100</w:t>
            </w:r>
          </w:p>
        </w:tc>
        <w:tc>
          <w:tcPr>
            <w:tcW w:w="860" w:type="dxa"/>
            <w:gridSpan w:val="2"/>
            <w:tcBorders>
              <w:top w:val="single" w:sz="18" w:space="0" w:color="auto"/>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40-70</w:t>
            </w:r>
          </w:p>
        </w:tc>
        <w:tc>
          <w:tcPr>
            <w:tcW w:w="652" w:type="dxa"/>
            <w:tcBorders>
              <w:top w:val="single" w:sz="18" w:space="0" w:color="auto"/>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0-15</w:t>
            </w:r>
          </w:p>
        </w:tc>
      </w:tr>
      <w:tr w:rsidR="00AF0F1C" w:rsidTr="00FB652F">
        <w:tc>
          <w:tcPr>
            <w:cnfStyle w:val="001000000000"/>
            <w:tcW w:w="1510" w:type="dxa"/>
            <w:tcBorders>
              <w:top w:val="nil"/>
              <w:left w:val="single" w:sz="2" w:space="0" w:color="auto"/>
              <w:bottom w:val="nil"/>
              <w:right w:val="nil"/>
            </w:tcBorders>
            <w:hideMark/>
          </w:tcPr>
          <w:p w:rsidR="00AF0F1C" w:rsidRDefault="00AF0F1C" w:rsidP="00FB652F">
            <w:pPr>
              <w:spacing w:line="240" w:lineRule="auto"/>
              <w:jc w:val="center"/>
              <w:rPr>
                <w:rFonts w:cs="Arial"/>
                <w:sz w:val="18"/>
                <w:szCs w:val="18"/>
              </w:rPr>
            </w:pPr>
            <w:r>
              <w:rPr>
                <w:rFonts w:cs="Arial"/>
                <w:sz w:val="18"/>
                <w:szCs w:val="18"/>
              </w:rPr>
              <w:t>¾” - Nº 4</w:t>
            </w:r>
          </w:p>
        </w:tc>
        <w:tc>
          <w:tcPr>
            <w:tcW w:w="474" w:type="dxa"/>
            <w:tcBorders>
              <w:top w:val="nil"/>
              <w:left w:val="nil"/>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4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789"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100</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95-100</w:t>
            </w:r>
          </w:p>
        </w:tc>
        <w:tc>
          <w:tcPr>
            <w:tcW w:w="79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60" w:type="dxa"/>
            <w:gridSpan w:val="2"/>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20-55</w:t>
            </w:r>
          </w:p>
        </w:tc>
        <w:tc>
          <w:tcPr>
            <w:tcW w:w="652"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0-10</w:t>
            </w:r>
          </w:p>
        </w:tc>
      </w:tr>
      <w:tr w:rsidR="00AF0F1C" w:rsidTr="00FB652F">
        <w:tc>
          <w:tcPr>
            <w:cnfStyle w:val="001000000000"/>
            <w:tcW w:w="1510" w:type="dxa"/>
            <w:tcBorders>
              <w:top w:val="nil"/>
              <w:left w:val="single" w:sz="2" w:space="0" w:color="auto"/>
              <w:bottom w:val="nil"/>
              <w:right w:val="nil"/>
            </w:tcBorders>
            <w:hideMark/>
          </w:tcPr>
          <w:p w:rsidR="00AF0F1C" w:rsidRDefault="00AF0F1C" w:rsidP="00FB652F">
            <w:pPr>
              <w:spacing w:line="240" w:lineRule="auto"/>
              <w:jc w:val="center"/>
              <w:rPr>
                <w:rFonts w:cs="Arial"/>
                <w:sz w:val="18"/>
                <w:szCs w:val="18"/>
              </w:rPr>
            </w:pPr>
            <w:smartTag w:uri="urn:schemas-microsoft-com:office:smarttags" w:element="metricconverter">
              <w:smartTagPr>
                <w:attr w:name="ProductID" w:val="1”"/>
              </w:smartTagPr>
              <w:r>
                <w:rPr>
                  <w:rFonts w:cs="Arial"/>
                  <w:sz w:val="18"/>
                  <w:szCs w:val="18"/>
                </w:rPr>
                <w:t>1”</w:t>
              </w:r>
            </w:smartTag>
            <w:r>
              <w:rPr>
                <w:rFonts w:cs="Arial"/>
                <w:sz w:val="18"/>
                <w:szCs w:val="18"/>
              </w:rPr>
              <w:t xml:space="preserve"> - Nº 4</w:t>
            </w:r>
          </w:p>
        </w:tc>
        <w:tc>
          <w:tcPr>
            <w:tcW w:w="474" w:type="dxa"/>
            <w:tcBorders>
              <w:top w:val="nil"/>
              <w:left w:val="nil"/>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4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789"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100</w:t>
            </w:r>
          </w:p>
        </w:tc>
        <w:tc>
          <w:tcPr>
            <w:tcW w:w="90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95-100</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79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25-60</w:t>
            </w:r>
          </w:p>
        </w:tc>
        <w:tc>
          <w:tcPr>
            <w:tcW w:w="860" w:type="dxa"/>
            <w:gridSpan w:val="2"/>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652"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0-10</w:t>
            </w:r>
          </w:p>
        </w:tc>
      </w:tr>
      <w:tr w:rsidR="00AF0F1C" w:rsidTr="00FB652F">
        <w:tc>
          <w:tcPr>
            <w:cnfStyle w:val="001000000000"/>
            <w:tcW w:w="1510" w:type="dxa"/>
            <w:tcBorders>
              <w:top w:val="nil"/>
              <w:left w:val="single" w:sz="2" w:space="0" w:color="auto"/>
              <w:bottom w:val="nil"/>
              <w:right w:val="nil"/>
            </w:tcBorders>
            <w:hideMark/>
          </w:tcPr>
          <w:p w:rsidR="00AF0F1C" w:rsidRDefault="00AF0F1C" w:rsidP="00FB652F">
            <w:pPr>
              <w:spacing w:line="240" w:lineRule="auto"/>
              <w:jc w:val="center"/>
              <w:rPr>
                <w:rFonts w:cs="Arial"/>
                <w:sz w:val="18"/>
                <w:szCs w:val="18"/>
              </w:rPr>
            </w:pPr>
            <w:r>
              <w:rPr>
                <w:rFonts w:cs="Arial"/>
                <w:sz w:val="18"/>
                <w:szCs w:val="18"/>
              </w:rPr>
              <w:t>1 ½” - Nº 4</w:t>
            </w:r>
          </w:p>
        </w:tc>
        <w:tc>
          <w:tcPr>
            <w:tcW w:w="474" w:type="dxa"/>
            <w:tcBorders>
              <w:top w:val="nil"/>
              <w:left w:val="nil"/>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4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789"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100</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95-100</w:t>
            </w:r>
          </w:p>
        </w:tc>
        <w:tc>
          <w:tcPr>
            <w:tcW w:w="90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35-70</w:t>
            </w:r>
          </w:p>
        </w:tc>
        <w:tc>
          <w:tcPr>
            <w:tcW w:w="79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60" w:type="dxa"/>
            <w:gridSpan w:val="2"/>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10-30</w:t>
            </w:r>
          </w:p>
        </w:tc>
        <w:tc>
          <w:tcPr>
            <w:tcW w:w="652"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0-5</w:t>
            </w:r>
          </w:p>
        </w:tc>
      </w:tr>
      <w:tr w:rsidR="00AF0F1C" w:rsidTr="00FB652F">
        <w:tc>
          <w:tcPr>
            <w:cnfStyle w:val="001000000000"/>
            <w:tcW w:w="1510" w:type="dxa"/>
            <w:tcBorders>
              <w:top w:val="nil"/>
              <w:left w:val="single" w:sz="2" w:space="0" w:color="auto"/>
              <w:bottom w:val="nil"/>
              <w:right w:val="nil"/>
            </w:tcBorders>
            <w:hideMark/>
          </w:tcPr>
          <w:p w:rsidR="00AF0F1C" w:rsidRDefault="00AF0F1C" w:rsidP="00FB652F">
            <w:pPr>
              <w:spacing w:line="240" w:lineRule="auto"/>
              <w:jc w:val="center"/>
              <w:rPr>
                <w:rFonts w:cs="Arial"/>
                <w:sz w:val="18"/>
                <w:szCs w:val="18"/>
              </w:rPr>
            </w:pPr>
            <w:smartTag w:uri="urn:schemas-microsoft-com:office:smarttags" w:element="metricconverter">
              <w:smartTagPr>
                <w:attr w:name="ProductID" w:val="2”"/>
              </w:smartTagPr>
              <w:r>
                <w:rPr>
                  <w:rFonts w:cs="Arial"/>
                  <w:sz w:val="18"/>
                  <w:szCs w:val="18"/>
                </w:rPr>
                <w:t>2”</w:t>
              </w:r>
            </w:smartTag>
            <w:r>
              <w:rPr>
                <w:rFonts w:cs="Arial"/>
                <w:sz w:val="18"/>
                <w:szCs w:val="18"/>
              </w:rPr>
              <w:t xml:space="preserve"> - Nº 4</w:t>
            </w:r>
          </w:p>
        </w:tc>
        <w:tc>
          <w:tcPr>
            <w:tcW w:w="474" w:type="dxa"/>
            <w:tcBorders>
              <w:top w:val="nil"/>
              <w:left w:val="nil"/>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4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100</w:t>
            </w:r>
          </w:p>
        </w:tc>
        <w:tc>
          <w:tcPr>
            <w:tcW w:w="789"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95-100</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35-70</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79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10-30</w:t>
            </w:r>
          </w:p>
        </w:tc>
        <w:tc>
          <w:tcPr>
            <w:tcW w:w="860" w:type="dxa"/>
            <w:gridSpan w:val="2"/>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652"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0-5</w:t>
            </w:r>
          </w:p>
        </w:tc>
      </w:tr>
      <w:tr w:rsidR="00AF0F1C" w:rsidTr="00FB652F">
        <w:tc>
          <w:tcPr>
            <w:cnfStyle w:val="001000000000"/>
            <w:tcW w:w="1510" w:type="dxa"/>
            <w:tcBorders>
              <w:top w:val="nil"/>
              <w:left w:val="single" w:sz="2" w:space="0" w:color="auto"/>
              <w:bottom w:val="nil"/>
              <w:right w:val="nil"/>
            </w:tcBorders>
            <w:hideMark/>
          </w:tcPr>
          <w:p w:rsidR="00AF0F1C" w:rsidRDefault="00AF0F1C" w:rsidP="00FB652F">
            <w:pPr>
              <w:spacing w:line="240" w:lineRule="auto"/>
              <w:jc w:val="center"/>
              <w:rPr>
                <w:rFonts w:cs="Arial"/>
                <w:sz w:val="18"/>
                <w:szCs w:val="18"/>
              </w:rPr>
            </w:pPr>
            <w:r>
              <w:rPr>
                <w:rFonts w:cs="Arial"/>
                <w:sz w:val="18"/>
                <w:szCs w:val="18"/>
              </w:rPr>
              <w:t>2 ½” - Nº 4</w:t>
            </w:r>
          </w:p>
        </w:tc>
        <w:tc>
          <w:tcPr>
            <w:tcW w:w="474" w:type="dxa"/>
            <w:tcBorders>
              <w:top w:val="nil"/>
              <w:left w:val="nil"/>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100</w:t>
            </w:r>
          </w:p>
        </w:tc>
        <w:tc>
          <w:tcPr>
            <w:tcW w:w="84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95-100</w:t>
            </w:r>
          </w:p>
        </w:tc>
        <w:tc>
          <w:tcPr>
            <w:tcW w:w="789"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35-70</w:t>
            </w:r>
          </w:p>
        </w:tc>
        <w:tc>
          <w:tcPr>
            <w:tcW w:w="90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10-30</w:t>
            </w:r>
          </w:p>
        </w:tc>
        <w:tc>
          <w:tcPr>
            <w:tcW w:w="79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60" w:type="dxa"/>
            <w:gridSpan w:val="2"/>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652"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0-5</w:t>
            </w:r>
          </w:p>
        </w:tc>
      </w:tr>
      <w:tr w:rsidR="00AF0F1C" w:rsidTr="00FB652F">
        <w:tc>
          <w:tcPr>
            <w:cnfStyle w:val="001000000000"/>
            <w:tcW w:w="1510" w:type="dxa"/>
            <w:tcBorders>
              <w:top w:val="nil"/>
              <w:left w:val="single" w:sz="2" w:space="0" w:color="auto"/>
              <w:bottom w:val="nil"/>
              <w:right w:val="nil"/>
            </w:tcBorders>
            <w:hideMark/>
          </w:tcPr>
          <w:p w:rsidR="00AF0F1C" w:rsidRDefault="00AF0F1C" w:rsidP="00FB652F">
            <w:pPr>
              <w:spacing w:line="240" w:lineRule="auto"/>
              <w:jc w:val="center"/>
              <w:rPr>
                <w:rFonts w:cs="Arial"/>
                <w:sz w:val="18"/>
                <w:szCs w:val="18"/>
              </w:rPr>
            </w:pPr>
            <w:r>
              <w:rPr>
                <w:rFonts w:cs="Arial"/>
                <w:sz w:val="18"/>
                <w:szCs w:val="18"/>
              </w:rPr>
              <w:t>1 ½” - ¾”</w:t>
            </w:r>
          </w:p>
        </w:tc>
        <w:tc>
          <w:tcPr>
            <w:tcW w:w="474" w:type="dxa"/>
            <w:tcBorders>
              <w:top w:val="nil"/>
              <w:left w:val="nil"/>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4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789"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100</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90-100</w:t>
            </w:r>
          </w:p>
        </w:tc>
        <w:tc>
          <w:tcPr>
            <w:tcW w:w="90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20-55</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0-15</w:t>
            </w:r>
          </w:p>
        </w:tc>
        <w:tc>
          <w:tcPr>
            <w:tcW w:w="79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60" w:type="dxa"/>
            <w:gridSpan w:val="2"/>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0-5</w:t>
            </w:r>
          </w:p>
        </w:tc>
        <w:tc>
          <w:tcPr>
            <w:tcW w:w="652"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r>
      <w:tr w:rsidR="00AF0F1C" w:rsidTr="00FB652F">
        <w:tc>
          <w:tcPr>
            <w:cnfStyle w:val="001000000000"/>
            <w:tcW w:w="1510" w:type="dxa"/>
            <w:tcBorders>
              <w:top w:val="nil"/>
              <w:left w:val="single" w:sz="2" w:space="0" w:color="auto"/>
              <w:bottom w:val="nil"/>
              <w:right w:val="nil"/>
            </w:tcBorders>
            <w:hideMark/>
          </w:tcPr>
          <w:p w:rsidR="00AF0F1C" w:rsidRDefault="00AF0F1C" w:rsidP="00FB652F">
            <w:pPr>
              <w:spacing w:line="240" w:lineRule="auto"/>
              <w:jc w:val="center"/>
              <w:rPr>
                <w:rFonts w:cs="Arial"/>
                <w:sz w:val="18"/>
                <w:szCs w:val="18"/>
              </w:rPr>
            </w:pPr>
            <w:smartTag w:uri="urn:schemas-microsoft-com:office:smarttags" w:element="metricconverter">
              <w:smartTagPr>
                <w:attr w:name="ProductID" w:val="2”"/>
              </w:smartTagPr>
              <w:r>
                <w:rPr>
                  <w:rFonts w:cs="Arial"/>
                  <w:sz w:val="18"/>
                  <w:szCs w:val="18"/>
                </w:rPr>
                <w:t>2”</w:t>
              </w:r>
            </w:smartTag>
            <w:r>
              <w:rPr>
                <w:rFonts w:cs="Arial"/>
                <w:sz w:val="18"/>
                <w:szCs w:val="18"/>
              </w:rPr>
              <w:t xml:space="preserve"> - </w:t>
            </w:r>
            <w:smartTag w:uri="urn:schemas-microsoft-com:office:smarttags" w:element="metricconverter">
              <w:smartTagPr>
                <w:attr w:name="ProductID" w:val="1”"/>
              </w:smartTagPr>
              <w:r>
                <w:rPr>
                  <w:rFonts w:cs="Arial"/>
                  <w:sz w:val="18"/>
                  <w:szCs w:val="18"/>
                </w:rPr>
                <w:t>1”</w:t>
              </w:r>
            </w:smartTag>
          </w:p>
        </w:tc>
        <w:tc>
          <w:tcPr>
            <w:tcW w:w="474" w:type="dxa"/>
            <w:tcBorders>
              <w:top w:val="nil"/>
              <w:left w:val="nil"/>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4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100</w:t>
            </w:r>
          </w:p>
        </w:tc>
        <w:tc>
          <w:tcPr>
            <w:tcW w:w="789"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95-100</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35-70</w:t>
            </w:r>
          </w:p>
        </w:tc>
        <w:tc>
          <w:tcPr>
            <w:tcW w:w="901"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0-15</w:t>
            </w:r>
          </w:p>
        </w:tc>
        <w:tc>
          <w:tcPr>
            <w:tcW w:w="90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790"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0-5</w:t>
            </w:r>
          </w:p>
        </w:tc>
        <w:tc>
          <w:tcPr>
            <w:tcW w:w="860" w:type="dxa"/>
            <w:gridSpan w:val="2"/>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652" w:type="dxa"/>
            <w:tcBorders>
              <w:top w:val="nil"/>
              <w:left w:val="single" w:sz="2" w:space="0" w:color="auto"/>
              <w:bottom w:val="nil"/>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r>
      <w:tr w:rsidR="00AF0F1C" w:rsidTr="00FB652F">
        <w:tc>
          <w:tcPr>
            <w:cnfStyle w:val="001000000000"/>
            <w:tcW w:w="1510" w:type="dxa"/>
            <w:tcBorders>
              <w:top w:val="nil"/>
              <w:left w:val="single" w:sz="2" w:space="0" w:color="auto"/>
              <w:bottom w:val="single" w:sz="2" w:space="0" w:color="auto"/>
              <w:right w:val="nil"/>
            </w:tcBorders>
            <w:hideMark/>
          </w:tcPr>
          <w:p w:rsidR="00AF0F1C" w:rsidRDefault="00AF0F1C" w:rsidP="00FB652F">
            <w:pPr>
              <w:spacing w:line="240" w:lineRule="auto"/>
              <w:jc w:val="center"/>
              <w:rPr>
                <w:rFonts w:cs="Arial"/>
                <w:sz w:val="18"/>
                <w:szCs w:val="18"/>
              </w:rPr>
            </w:pPr>
            <w:r>
              <w:rPr>
                <w:rFonts w:cs="Arial"/>
                <w:sz w:val="18"/>
                <w:szCs w:val="18"/>
              </w:rPr>
              <w:t>2 ½” - 1 ½”</w:t>
            </w:r>
          </w:p>
        </w:tc>
        <w:tc>
          <w:tcPr>
            <w:tcW w:w="474" w:type="dxa"/>
            <w:tcBorders>
              <w:top w:val="nil"/>
              <w:left w:val="nil"/>
              <w:bottom w:val="single" w:sz="2" w:space="0" w:color="auto"/>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100</w:t>
            </w:r>
          </w:p>
        </w:tc>
        <w:tc>
          <w:tcPr>
            <w:tcW w:w="841" w:type="dxa"/>
            <w:tcBorders>
              <w:top w:val="nil"/>
              <w:left w:val="single" w:sz="2" w:space="0" w:color="auto"/>
              <w:bottom w:val="single" w:sz="2" w:space="0" w:color="auto"/>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90-100</w:t>
            </w:r>
          </w:p>
        </w:tc>
        <w:tc>
          <w:tcPr>
            <w:tcW w:w="789" w:type="dxa"/>
            <w:tcBorders>
              <w:top w:val="nil"/>
              <w:left w:val="single" w:sz="2" w:space="0" w:color="auto"/>
              <w:bottom w:val="single" w:sz="2" w:space="0" w:color="auto"/>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35-70</w:t>
            </w:r>
          </w:p>
        </w:tc>
        <w:tc>
          <w:tcPr>
            <w:tcW w:w="900" w:type="dxa"/>
            <w:tcBorders>
              <w:top w:val="nil"/>
              <w:left w:val="single" w:sz="2" w:space="0" w:color="auto"/>
              <w:bottom w:val="single" w:sz="2" w:space="0" w:color="auto"/>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0-15</w:t>
            </w:r>
          </w:p>
        </w:tc>
        <w:tc>
          <w:tcPr>
            <w:tcW w:w="901" w:type="dxa"/>
            <w:tcBorders>
              <w:top w:val="nil"/>
              <w:left w:val="single" w:sz="2" w:space="0" w:color="auto"/>
              <w:bottom w:val="single" w:sz="2" w:space="0" w:color="auto"/>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900" w:type="dxa"/>
            <w:tcBorders>
              <w:top w:val="nil"/>
              <w:left w:val="single" w:sz="2" w:space="0" w:color="auto"/>
              <w:bottom w:val="single" w:sz="2" w:space="0" w:color="auto"/>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0-5</w:t>
            </w:r>
          </w:p>
        </w:tc>
        <w:tc>
          <w:tcPr>
            <w:tcW w:w="790" w:type="dxa"/>
            <w:tcBorders>
              <w:top w:val="nil"/>
              <w:left w:val="single" w:sz="2" w:space="0" w:color="auto"/>
              <w:bottom w:val="single" w:sz="2" w:space="0" w:color="auto"/>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860" w:type="dxa"/>
            <w:gridSpan w:val="2"/>
            <w:tcBorders>
              <w:top w:val="nil"/>
              <w:left w:val="single" w:sz="2" w:space="0" w:color="auto"/>
              <w:bottom w:val="single" w:sz="2" w:space="0" w:color="auto"/>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c>
          <w:tcPr>
            <w:tcW w:w="652" w:type="dxa"/>
            <w:tcBorders>
              <w:top w:val="nil"/>
              <w:left w:val="single" w:sz="2" w:space="0" w:color="auto"/>
              <w:bottom w:val="single" w:sz="2" w:space="0" w:color="auto"/>
              <w:right w:val="single" w:sz="2" w:space="0" w:color="auto"/>
            </w:tcBorders>
            <w:hideMark/>
          </w:tcPr>
          <w:p w:rsidR="00AF0F1C" w:rsidRDefault="00AF0F1C" w:rsidP="00FB652F">
            <w:pPr>
              <w:spacing w:line="240" w:lineRule="auto"/>
              <w:jc w:val="center"/>
              <w:cnfStyle w:val="000000000000"/>
              <w:rPr>
                <w:rFonts w:cs="Arial"/>
                <w:sz w:val="18"/>
                <w:szCs w:val="18"/>
              </w:rPr>
            </w:pPr>
            <w:r>
              <w:rPr>
                <w:rFonts w:cs="Arial"/>
                <w:sz w:val="18"/>
                <w:szCs w:val="18"/>
              </w:rPr>
              <w:t>---</w:t>
            </w:r>
          </w:p>
        </w:tc>
      </w:tr>
    </w:tbl>
    <w:p w:rsidR="00217970" w:rsidRPr="00217970" w:rsidRDefault="00217970" w:rsidP="00217970">
      <w:pPr>
        <w:pStyle w:val="Ttulo2"/>
        <w:numPr>
          <w:ilvl w:val="1"/>
          <w:numId w:val="6"/>
        </w:numPr>
      </w:pPr>
      <w:bookmarkStart w:id="152" w:name="_Toc351297772"/>
      <w:r w:rsidRPr="00217970">
        <w:lastRenderedPageBreak/>
        <w:t>Procedimientos para la Ejecución</w:t>
      </w:r>
      <w:bookmarkEnd w:id="152"/>
      <w:r w:rsidRPr="00217970">
        <w:t xml:space="preserve"> </w:t>
      </w:r>
    </w:p>
    <w:p w:rsidR="00C42E35" w:rsidRDefault="00C42E35" w:rsidP="009D0C14">
      <w:pPr>
        <w:pStyle w:val="Ttulo3"/>
        <w:numPr>
          <w:ilvl w:val="2"/>
          <w:numId w:val="6"/>
        </w:numPr>
      </w:pPr>
      <w:bookmarkStart w:id="153" w:name="_Toc351211076"/>
      <w:r>
        <w:t>Especificaciones en el manejo del Hormigón</w:t>
      </w:r>
      <w:bookmarkEnd w:id="153"/>
    </w:p>
    <w:p w:rsidR="00C42E35" w:rsidRDefault="00C42E35" w:rsidP="00C42E35">
      <w:pPr>
        <w:rPr>
          <w:rFonts w:cs="Arial"/>
        </w:rPr>
      </w:pPr>
      <w:r>
        <w:rPr>
          <w:rFonts w:cs="Arial"/>
        </w:rPr>
        <w:t>Las mezclas de hormigón serán diseñadas con el fin de obtener las siguientes resistencias características de comprensión a los 28 días, las mismas que estarán especificadas en los planos o serán fijadas por la supervisión.</w:t>
      </w:r>
    </w:p>
    <w:p w:rsidR="00C34AF7" w:rsidRDefault="00C34AF7" w:rsidP="00C42E35">
      <w:pPr>
        <w:rPr>
          <w:rFonts w:cs="Arial"/>
        </w:rPr>
      </w:pPr>
    </w:p>
    <w:p w:rsidR="00C42E35" w:rsidRDefault="00C42E35" w:rsidP="00C42E35">
      <w:pPr>
        <w:pStyle w:val="Subttulo"/>
        <w:tabs>
          <w:tab w:val="clear" w:pos="1843"/>
        </w:tabs>
        <w:ind w:left="720"/>
        <w:rPr>
          <w:rFonts w:cs="Arial"/>
        </w:rPr>
      </w:pPr>
      <w:r>
        <w:rPr>
          <w:rFonts w:cs="Arial"/>
          <w:b w:val="0"/>
        </w:rPr>
        <w:t>Características de comprensión a los 28 días</w:t>
      </w:r>
    </w:p>
    <w:tbl>
      <w:tblPr>
        <w:tblStyle w:val="Listamedia21"/>
        <w:tblW w:w="0" w:type="auto"/>
        <w:jc w:val="center"/>
        <w:tblLook w:val="01E0"/>
      </w:tblPr>
      <w:tblGrid>
        <w:gridCol w:w="2988"/>
        <w:gridCol w:w="3732"/>
      </w:tblGrid>
      <w:tr w:rsidR="00C42E35" w:rsidTr="00C42E35">
        <w:trPr>
          <w:cnfStyle w:val="100000000000"/>
          <w:jc w:val="center"/>
        </w:trPr>
        <w:tc>
          <w:tcPr>
            <w:cnfStyle w:val="001000000100"/>
            <w:tcW w:w="2988" w:type="dxa"/>
            <w:tcBorders>
              <w:top w:val="single" w:sz="4" w:space="0" w:color="auto"/>
              <w:left w:val="single" w:sz="4" w:space="0" w:color="auto"/>
            </w:tcBorders>
            <w:shd w:val="clear" w:color="auto" w:fill="BFBFBF" w:themeFill="background1" w:themeFillShade="BF"/>
            <w:hideMark/>
          </w:tcPr>
          <w:p w:rsidR="00C42E35" w:rsidRDefault="00C42E35">
            <w:pPr>
              <w:spacing w:line="240" w:lineRule="auto"/>
              <w:jc w:val="center"/>
              <w:rPr>
                <w:rFonts w:cs="Arial"/>
                <w:b/>
                <w:sz w:val="18"/>
                <w:szCs w:val="18"/>
              </w:rPr>
            </w:pPr>
            <w:r>
              <w:rPr>
                <w:rFonts w:cs="Arial"/>
                <w:b/>
                <w:sz w:val="18"/>
                <w:szCs w:val="18"/>
              </w:rPr>
              <w:t>Clase de hormigón simple</w:t>
            </w:r>
          </w:p>
        </w:tc>
        <w:tc>
          <w:tcPr>
            <w:cnfStyle w:val="000100000000"/>
            <w:tcW w:w="3732" w:type="dxa"/>
            <w:tcBorders>
              <w:top w:val="single" w:sz="4" w:space="0" w:color="auto"/>
              <w:right w:val="single" w:sz="4" w:space="0" w:color="auto"/>
            </w:tcBorders>
            <w:shd w:val="clear" w:color="auto" w:fill="BFBFBF" w:themeFill="background1" w:themeFillShade="BF"/>
            <w:hideMark/>
          </w:tcPr>
          <w:p w:rsidR="00C42E35" w:rsidRDefault="00C42E35">
            <w:pPr>
              <w:spacing w:line="240" w:lineRule="auto"/>
              <w:ind w:left="81"/>
              <w:jc w:val="center"/>
              <w:rPr>
                <w:rFonts w:cs="Arial"/>
                <w:b/>
                <w:sz w:val="18"/>
                <w:szCs w:val="18"/>
              </w:rPr>
            </w:pPr>
            <w:r>
              <w:rPr>
                <w:rFonts w:cs="Arial"/>
                <w:b/>
                <w:sz w:val="18"/>
                <w:szCs w:val="18"/>
              </w:rPr>
              <w:t>Resistencia características cilíndricas de comprensión</w:t>
            </w:r>
          </w:p>
        </w:tc>
      </w:tr>
      <w:tr w:rsidR="00C42E35" w:rsidTr="00C42E35">
        <w:trPr>
          <w:cnfStyle w:val="000000100000"/>
          <w:jc w:val="center"/>
        </w:trPr>
        <w:tc>
          <w:tcPr>
            <w:cnfStyle w:val="001000000000"/>
            <w:tcW w:w="2988" w:type="dxa"/>
            <w:tcBorders>
              <w:left w:val="single" w:sz="4" w:space="0" w:color="auto"/>
            </w:tcBorders>
            <w:hideMark/>
          </w:tcPr>
          <w:p w:rsidR="00C42E35" w:rsidRDefault="00C42E35">
            <w:pPr>
              <w:spacing w:line="240" w:lineRule="auto"/>
              <w:jc w:val="center"/>
              <w:rPr>
                <w:rFonts w:cs="Arial"/>
                <w:sz w:val="18"/>
                <w:szCs w:val="18"/>
              </w:rPr>
            </w:pPr>
            <w:r>
              <w:rPr>
                <w:rFonts w:cs="Arial"/>
                <w:sz w:val="18"/>
                <w:szCs w:val="18"/>
              </w:rPr>
              <w:t>A Mayor o igual</w:t>
            </w:r>
          </w:p>
        </w:tc>
        <w:tc>
          <w:tcPr>
            <w:cnfStyle w:val="000100000000"/>
            <w:tcW w:w="3732" w:type="dxa"/>
            <w:tcBorders>
              <w:right w:val="single" w:sz="4" w:space="0" w:color="auto"/>
            </w:tcBorders>
            <w:hideMark/>
          </w:tcPr>
          <w:p w:rsidR="00C42E35" w:rsidRDefault="00C42E35">
            <w:pPr>
              <w:spacing w:line="240" w:lineRule="auto"/>
              <w:ind w:left="81"/>
              <w:jc w:val="center"/>
              <w:rPr>
                <w:rFonts w:cs="Arial"/>
                <w:sz w:val="18"/>
                <w:szCs w:val="18"/>
              </w:rPr>
            </w:pPr>
            <w:r>
              <w:rPr>
                <w:rFonts w:cs="Arial"/>
                <w:sz w:val="18"/>
                <w:szCs w:val="18"/>
              </w:rPr>
              <w:t>210 kg/cm2.</w:t>
            </w:r>
          </w:p>
        </w:tc>
      </w:tr>
      <w:tr w:rsidR="00C42E35" w:rsidTr="00C42E35">
        <w:trPr>
          <w:jc w:val="center"/>
        </w:trPr>
        <w:tc>
          <w:tcPr>
            <w:cnfStyle w:val="001000000000"/>
            <w:tcW w:w="2988" w:type="dxa"/>
            <w:tcBorders>
              <w:top w:val="nil"/>
              <w:left w:val="single" w:sz="4" w:space="0" w:color="auto"/>
            </w:tcBorders>
            <w:hideMark/>
          </w:tcPr>
          <w:p w:rsidR="00C42E35" w:rsidRDefault="00C42E35">
            <w:pPr>
              <w:spacing w:line="240" w:lineRule="auto"/>
              <w:jc w:val="center"/>
              <w:rPr>
                <w:rFonts w:cs="Arial"/>
                <w:sz w:val="18"/>
                <w:szCs w:val="18"/>
              </w:rPr>
            </w:pPr>
            <w:r>
              <w:rPr>
                <w:rFonts w:cs="Arial"/>
                <w:sz w:val="18"/>
                <w:szCs w:val="18"/>
              </w:rPr>
              <w:t>B Mayor o igual</w:t>
            </w:r>
          </w:p>
        </w:tc>
        <w:tc>
          <w:tcPr>
            <w:cnfStyle w:val="000100000000"/>
            <w:tcW w:w="3732" w:type="dxa"/>
            <w:tcBorders>
              <w:top w:val="nil"/>
              <w:right w:val="single" w:sz="4" w:space="0" w:color="auto"/>
            </w:tcBorders>
            <w:hideMark/>
          </w:tcPr>
          <w:p w:rsidR="00C42E35" w:rsidRDefault="00C42E35">
            <w:pPr>
              <w:spacing w:line="240" w:lineRule="auto"/>
              <w:ind w:left="81"/>
              <w:jc w:val="center"/>
              <w:rPr>
                <w:rFonts w:cs="Arial"/>
                <w:sz w:val="18"/>
                <w:szCs w:val="18"/>
              </w:rPr>
            </w:pPr>
            <w:r>
              <w:rPr>
                <w:rFonts w:cs="Arial"/>
                <w:sz w:val="18"/>
                <w:szCs w:val="18"/>
              </w:rPr>
              <w:t>180 Kg/cm2.</w:t>
            </w:r>
          </w:p>
        </w:tc>
      </w:tr>
      <w:tr w:rsidR="00C42E35" w:rsidTr="00C42E35">
        <w:trPr>
          <w:cnfStyle w:val="000000100000"/>
          <w:jc w:val="center"/>
        </w:trPr>
        <w:tc>
          <w:tcPr>
            <w:cnfStyle w:val="001000000000"/>
            <w:tcW w:w="2988" w:type="dxa"/>
            <w:tcBorders>
              <w:left w:val="single" w:sz="4" w:space="0" w:color="auto"/>
            </w:tcBorders>
            <w:hideMark/>
          </w:tcPr>
          <w:p w:rsidR="00C42E35" w:rsidRDefault="00C42E35">
            <w:pPr>
              <w:spacing w:line="240" w:lineRule="auto"/>
              <w:jc w:val="center"/>
              <w:rPr>
                <w:rFonts w:cs="Arial"/>
                <w:sz w:val="18"/>
                <w:szCs w:val="18"/>
              </w:rPr>
            </w:pPr>
            <w:r>
              <w:rPr>
                <w:rFonts w:cs="Arial"/>
                <w:sz w:val="18"/>
                <w:szCs w:val="18"/>
              </w:rPr>
              <w:t>C Mayor o igual</w:t>
            </w:r>
          </w:p>
        </w:tc>
        <w:tc>
          <w:tcPr>
            <w:cnfStyle w:val="000100000000"/>
            <w:tcW w:w="3732" w:type="dxa"/>
            <w:tcBorders>
              <w:right w:val="single" w:sz="4" w:space="0" w:color="auto"/>
            </w:tcBorders>
            <w:hideMark/>
          </w:tcPr>
          <w:p w:rsidR="00C42E35" w:rsidRDefault="00C42E35">
            <w:pPr>
              <w:spacing w:line="240" w:lineRule="auto"/>
              <w:ind w:left="81"/>
              <w:jc w:val="center"/>
              <w:rPr>
                <w:rFonts w:cs="Arial"/>
                <w:sz w:val="18"/>
                <w:szCs w:val="18"/>
              </w:rPr>
            </w:pPr>
            <w:r>
              <w:rPr>
                <w:rFonts w:cs="Arial"/>
                <w:sz w:val="18"/>
                <w:szCs w:val="18"/>
              </w:rPr>
              <w:t>160 Kg/cm2.</w:t>
            </w:r>
          </w:p>
        </w:tc>
      </w:tr>
      <w:tr w:rsidR="00C42E35" w:rsidTr="00C42E35">
        <w:trPr>
          <w:jc w:val="center"/>
        </w:trPr>
        <w:tc>
          <w:tcPr>
            <w:cnfStyle w:val="001000000000"/>
            <w:tcW w:w="2988" w:type="dxa"/>
            <w:tcBorders>
              <w:top w:val="nil"/>
              <w:left w:val="single" w:sz="4" w:space="0" w:color="auto"/>
            </w:tcBorders>
            <w:hideMark/>
          </w:tcPr>
          <w:p w:rsidR="00C42E35" w:rsidRDefault="00C42E35">
            <w:pPr>
              <w:spacing w:line="240" w:lineRule="auto"/>
              <w:jc w:val="center"/>
              <w:rPr>
                <w:rFonts w:cs="Arial"/>
                <w:sz w:val="18"/>
                <w:szCs w:val="18"/>
              </w:rPr>
            </w:pPr>
            <w:r>
              <w:rPr>
                <w:rFonts w:cs="Arial"/>
                <w:sz w:val="18"/>
                <w:szCs w:val="18"/>
              </w:rPr>
              <w:t>D Mayor o igual</w:t>
            </w:r>
          </w:p>
        </w:tc>
        <w:tc>
          <w:tcPr>
            <w:cnfStyle w:val="000100000000"/>
            <w:tcW w:w="3732" w:type="dxa"/>
            <w:tcBorders>
              <w:top w:val="nil"/>
              <w:right w:val="single" w:sz="4" w:space="0" w:color="auto"/>
            </w:tcBorders>
            <w:hideMark/>
          </w:tcPr>
          <w:p w:rsidR="00C42E35" w:rsidRDefault="00C42E35">
            <w:pPr>
              <w:spacing w:line="240" w:lineRule="auto"/>
              <w:ind w:left="81"/>
              <w:jc w:val="center"/>
              <w:rPr>
                <w:rFonts w:cs="Arial"/>
                <w:sz w:val="18"/>
                <w:szCs w:val="18"/>
              </w:rPr>
            </w:pPr>
            <w:r>
              <w:rPr>
                <w:rFonts w:cs="Arial"/>
                <w:sz w:val="18"/>
                <w:szCs w:val="18"/>
              </w:rPr>
              <w:t>130 Kg/cm2.</w:t>
            </w:r>
          </w:p>
        </w:tc>
      </w:tr>
      <w:tr w:rsidR="00C42E35" w:rsidTr="00C42E35">
        <w:trPr>
          <w:cnfStyle w:val="010000000000"/>
          <w:jc w:val="center"/>
        </w:trPr>
        <w:tc>
          <w:tcPr>
            <w:cnfStyle w:val="001000000001"/>
            <w:tcW w:w="2988" w:type="dxa"/>
            <w:tcBorders>
              <w:left w:val="single" w:sz="4" w:space="0" w:color="auto"/>
              <w:bottom w:val="single" w:sz="4" w:space="0" w:color="auto"/>
            </w:tcBorders>
            <w:hideMark/>
          </w:tcPr>
          <w:p w:rsidR="00C42E35" w:rsidRDefault="00C42E35">
            <w:pPr>
              <w:spacing w:line="240" w:lineRule="auto"/>
              <w:jc w:val="center"/>
              <w:rPr>
                <w:rFonts w:cs="Arial"/>
                <w:sz w:val="18"/>
                <w:szCs w:val="18"/>
              </w:rPr>
            </w:pPr>
            <w:r>
              <w:rPr>
                <w:rFonts w:cs="Arial"/>
                <w:sz w:val="18"/>
                <w:szCs w:val="18"/>
              </w:rPr>
              <w:t>E Mayor o igual</w:t>
            </w:r>
          </w:p>
        </w:tc>
        <w:tc>
          <w:tcPr>
            <w:cnfStyle w:val="000100000000"/>
            <w:tcW w:w="3732" w:type="dxa"/>
            <w:tcBorders>
              <w:bottom w:val="single" w:sz="4" w:space="0" w:color="auto"/>
              <w:right w:val="single" w:sz="4" w:space="0" w:color="auto"/>
            </w:tcBorders>
            <w:hideMark/>
          </w:tcPr>
          <w:p w:rsidR="00C42E35" w:rsidRDefault="00C42E35">
            <w:pPr>
              <w:spacing w:line="240" w:lineRule="auto"/>
              <w:ind w:left="81"/>
              <w:jc w:val="center"/>
              <w:rPr>
                <w:rFonts w:cs="Arial"/>
                <w:sz w:val="18"/>
                <w:szCs w:val="18"/>
              </w:rPr>
            </w:pPr>
            <w:r>
              <w:rPr>
                <w:rFonts w:cs="Arial"/>
                <w:sz w:val="18"/>
                <w:szCs w:val="18"/>
              </w:rPr>
              <w:t>110 Kg/cm2.</w:t>
            </w:r>
          </w:p>
        </w:tc>
      </w:tr>
    </w:tbl>
    <w:p w:rsidR="00C42E35" w:rsidRDefault="00C42E35" w:rsidP="00C42E35">
      <w:pPr>
        <w:rPr>
          <w:rFonts w:cs="Arial"/>
          <w:lang w:eastAsia="es-BO"/>
        </w:rPr>
      </w:pPr>
    </w:p>
    <w:p w:rsidR="00C42E35" w:rsidRDefault="00C42E35" w:rsidP="00C42E35">
      <w:pPr>
        <w:rPr>
          <w:rFonts w:cs="Arial"/>
        </w:rPr>
      </w:pPr>
      <w:r>
        <w:rPr>
          <w:rFonts w:cs="Arial"/>
        </w:rPr>
        <w:t>Se pueden, en casos especiales para estructuras de hormigón armado, especificar resistencias características cilíndricas mayores a 210 kg/cm</w:t>
      </w:r>
      <w:r>
        <w:rPr>
          <w:rFonts w:cs="Arial"/>
          <w:vertAlign w:val="superscript"/>
        </w:rPr>
        <w:t>2</w:t>
      </w:r>
      <w:r>
        <w:rPr>
          <w:rFonts w:cs="Arial"/>
        </w:rPr>
        <w:t>. Dichas resistencias deben estar controladas por ensayos previos y durante la ejecución de la obra. El contenido de cemento, agua, revenimiento y máximo tamaño de agregados, será como sigue:</w:t>
      </w:r>
    </w:p>
    <w:p w:rsidR="00C42E35" w:rsidRDefault="00C42E35" w:rsidP="00C42E35">
      <w:pPr>
        <w:rPr>
          <w:rFonts w:cs="Arial"/>
          <w:szCs w:val="24"/>
        </w:rPr>
      </w:pPr>
    </w:p>
    <w:p w:rsidR="00C42E35" w:rsidRDefault="00C42E35" w:rsidP="00C42E35">
      <w:pPr>
        <w:pStyle w:val="Subttulo"/>
        <w:tabs>
          <w:tab w:val="clear" w:pos="1843"/>
        </w:tabs>
        <w:ind w:left="720"/>
        <w:jc w:val="both"/>
        <w:rPr>
          <w:rFonts w:cs="Arial"/>
          <w:szCs w:val="24"/>
        </w:rPr>
      </w:pPr>
      <w:r>
        <w:rPr>
          <w:rFonts w:cs="Arial"/>
        </w:rPr>
        <w:t>Resistencias que se deben controlar previo y durante la ejecución de la obra</w:t>
      </w:r>
    </w:p>
    <w:tbl>
      <w:tblPr>
        <w:tblStyle w:val="Listamedia21"/>
        <w:tblW w:w="0" w:type="auto"/>
        <w:jc w:val="center"/>
        <w:tblLayout w:type="fixed"/>
        <w:tblLook w:val="00AF"/>
      </w:tblPr>
      <w:tblGrid>
        <w:gridCol w:w="1204"/>
        <w:gridCol w:w="1418"/>
        <w:gridCol w:w="1417"/>
        <w:gridCol w:w="1418"/>
        <w:gridCol w:w="1146"/>
        <w:gridCol w:w="1842"/>
      </w:tblGrid>
      <w:tr w:rsidR="00C42E35" w:rsidTr="00C42E35">
        <w:trPr>
          <w:cnfStyle w:val="100000000000"/>
          <w:jc w:val="center"/>
        </w:trPr>
        <w:tc>
          <w:tcPr>
            <w:cnfStyle w:val="001000000100"/>
            <w:tcW w:w="1204" w:type="dxa"/>
            <w:tcBorders>
              <w:top w:val="single" w:sz="4" w:space="0" w:color="auto"/>
              <w:left w:val="single" w:sz="4" w:space="0" w:color="auto"/>
            </w:tcBorders>
            <w:shd w:val="clear" w:color="auto" w:fill="BFBFBF" w:themeFill="background1" w:themeFillShade="BF"/>
            <w:hideMark/>
          </w:tcPr>
          <w:p w:rsidR="00C42E35" w:rsidRDefault="00C42E35">
            <w:pPr>
              <w:spacing w:line="240" w:lineRule="auto"/>
              <w:jc w:val="center"/>
              <w:rPr>
                <w:rFonts w:cs="Arial"/>
                <w:b/>
                <w:sz w:val="18"/>
                <w:szCs w:val="18"/>
              </w:rPr>
            </w:pPr>
            <w:r>
              <w:rPr>
                <w:rFonts w:cs="Arial"/>
                <w:b/>
                <w:sz w:val="18"/>
                <w:szCs w:val="18"/>
              </w:rPr>
              <w:t>CLASE</w:t>
            </w:r>
          </w:p>
          <w:p w:rsidR="00C42E35" w:rsidRDefault="00C42E35">
            <w:pPr>
              <w:spacing w:line="240" w:lineRule="auto"/>
              <w:jc w:val="center"/>
              <w:rPr>
                <w:rFonts w:cs="Arial"/>
                <w:b/>
                <w:sz w:val="18"/>
                <w:szCs w:val="18"/>
              </w:rPr>
            </w:pPr>
            <w:r>
              <w:rPr>
                <w:rFonts w:cs="Arial"/>
                <w:b/>
                <w:sz w:val="18"/>
                <w:szCs w:val="18"/>
              </w:rPr>
              <w:t>HORM.</w:t>
            </w:r>
          </w:p>
        </w:tc>
        <w:tc>
          <w:tcPr>
            <w:cnfStyle w:val="000010000000"/>
            <w:tcW w:w="1418" w:type="dxa"/>
            <w:tcBorders>
              <w:top w:val="single" w:sz="4" w:space="0" w:color="auto"/>
            </w:tcBorders>
            <w:shd w:val="clear" w:color="auto" w:fill="BFBFBF" w:themeFill="background1" w:themeFillShade="BF"/>
            <w:hideMark/>
          </w:tcPr>
          <w:p w:rsidR="00C42E35" w:rsidRPr="00FB652F" w:rsidRDefault="00C42E35">
            <w:pPr>
              <w:spacing w:line="240" w:lineRule="auto"/>
              <w:jc w:val="center"/>
              <w:rPr>
                <w:rFonts w:cs="Arial"/>
                <w:b/>
                <w:sz w:val="18"/>
                <w:szCs w:val="18"/>
                <w:lang w:val="en-US"/>
              </w:rPr>
            </w:pPr>
            <w:r w:rsidRPr="00FB652F">
              <w:rPr>
                <w:rFonts w:cs="Arial"/>
                <w:b/>
                <w:sz w:val="18"/>
                <w:szCs w:val="18"/>
                <w:lang w:val="en-US"/>
              </w:rPr>
              <w:t>CANT.MIN.</w:t>
            </w:r>
          </w:p>
          <w:p w:rsidR="00C42E35" w:rsidRPr="00FB652F" w:rsidRDefault="00C42E35">
            <w:pPr>
              <w:spacing w:line="240" w:lineRule="auto"/>
              <w:jc w:val="center"/>
              <w:rPr>
                <w:rFonts w:cs="Arial"/>
                <w:b/>
                <w:sz w:val="18"/>
                <w:szCs w:val="18"/>
                <w:lang w:val="en-US"/>
              </w:rPr>
            </w:pPr>
            <w:r w:rsidRPr="00FB652F">
              <w:rPr>
                <w:rFonts w:cs="Arial"/>
                <w:b/>
                <w:sz w:val="18"/>
                <w:szCs w:val="18"/>
                <w:lang w:val="en-US"/>
              </w:rPr>
              <w:t>CEM/M3</w:t>
            </w:r>
          </w:p>
          <w:p w:rsidR="00C42E35" w:rsidRPr="00FB652F" w:rsidRDefault="00C42E35">
            <w:pPr>
              <w:spacing w:line="240" w:lineRule="auto"/>
              <w:jc w:val="center"/>
              <w:rPr>
                <w:rFonts w:cs="Arial"/>
                <w:b/>
                <w:sz w:val="18"/>
                <w:szCs w:val="18"/>
                <w:lang w:val="en-US"/>
              </w:rPr>
            </w:pPr>
            <w:r w:rsidRPr="00FB652F">
              <w:rPr>
                <w:rFonts w:cs="Arial"/>
                <w:b/>
                <w:sz w:val="18"/>
                <w:szCs w:val="18"/>
                <w:lang w:val="en-US"/>
              </w:rPr>
              <w:t>(Kg.)</w:t>
            </w:r>
          </w:p>
        </w:tc>
        <w:tc>
          <w:tcPr>
            <w:tcW w:w="1417" w:type="dxa"/>
            <w:tcBorders>
              <w:top w:val="single" w:sz="4" w:space="0" w:color="auto"/>
            </w:tcBorders>
            <w:shd w:val="clear" w:color="auto" w:fill="BFBFBF" w:themeFill="background1" w:themeFillShade="BF"/>
            <w:hideMark/>
          </w:tcPr>
          <w:p w:rsidR="00C42E35" w:rsidRPr="00FB652F" w:rsidRDefault="00C42E35">
            <w:pPr>
              <w:spacing w:line="240" w:lineRule="auto"/>
              <w:jc w:val="center"/>
              <w:cnfStyle w:val="100000000000"/>
              <w:rPr>
                <w:rFonts w:cs="Arial"/>
                <w:b/>
                <w:sz w:val="18"/>
                <w:szCs w:val="18"/>
                <w:lang w:val="en-US"/>
              </w:rPr>
            </w:pPr>
            <w:r w:rsidRPr="00FB652F">
              <w:rPr>
                <w:rFonts w:cs="Arial"/>
                <w:b/>
                <w:sz w:val="18"/>
                <w:szCs w:val="18"/>
                <w:lang w:val="en-US"/>
              </w:rPr>
              <w:t>REL. AG/CM</w:t>
            </w:r>
          </w:p>
          <w:p w:rsidR="00C42E35" w:rsidRPr="00FB652F" w:rsidRDefault="00C42E35">
            <w:pPr>
              <w:spacing w:line="240" w:lineRule="auto"/>
              <w:jc w:val="center"/>
              <w:cnfStyle w:val="100000000000"/>
              <w:rPr>
                <w:rFonts w:cs="Arial"/>
                <w:b/>
                <w:sz w:val="18"/>
                <w:szCs w:val="18"/>
                <w:lang w:val="en-US"/>
              </w:rPr>
            </w:pPr>
            <w:r w:rsidRPr="00FB652F">
              <w:rPr>
                <w:rFonts w:cs="Arial"/>
                <w:b/>
                <w:sz w:val="18"/>
                <w:szCs w:val="18"/>
                <w:lang w:val="en-US"/>
              </w:rPr>
              <w:t>A/C MAX</w:t>
            </w:r>
          </w:p>
          <w:p w:rsidR="00C42E35" w:rsidRDefault="00C42E35">
            <w:pPr>
              <w:spacing w:line="240" w:lineRule="auto"/>
              <w:jc w:val="center"/>
              <w:cnfStyle w:val="100000000000"/>
              <w:rPr>
                <w:rFonts w:cs="Arial"/>
                <w:b/>
                <w:sz w:val="18"/>
                <w:szCs w:val="18"/>
              </w:rPr>
            </w:pPr>
            <w:r>
              <w:rPr>
                <w:rFonts w:cs="Arial"/>
                <w:b/>
                <w:sz w:val="18"/>
                <w:szCs w:val="18"/>
              </w:rPr>
              <w:t>(</w:t>
            </w:r>
            <w:proofErr w:type="spellStart"/>
            <w:r>
              <w:rPr>
                <w:rFonts w:cs="Arial"/>
                <w:b/>
                <w:sz w:val="18"/>
                <w:szCs w:val="18"/>
              </w:rPr>
              <w:t>lt</w:t>
            </w:r>
            <w:proofErr w:type="spellEnd"/>
            <w:r>
              <w:rPr>
                <w:rFonts w:cs="Arial"/>
                <w:b/>
                <w:sz w:val="18"/>
                <w:szCs w:val="18"/>
              </w:rPr>
              <w:t>/Kg)</w:t>
            </w:r>
          </w:p>
        </w:tc>
        <w:tc>
          <w:tcPr>
            <w:cnfStyle w:val="000010000000"/>
            <w:tcW w:w="1418" w:type="dxa"/>
            <w:tcBorders>
              <w:top w:val="single" w:sz="4" w:space="0" w:color="auto"/>
            </w:tcBorders>
            <w:shd w:val="clear" w:color="auto" w:fill="BFBFBF" w:themeFill="background1" w:themeFillShade="BF"/>
            <w:hideMark/>
          </w:tcPr>
          <w:p w:rsidR="00C42E35" w:rsidRPr="00FB652F" w:rsidRDefault="00C42E35">
            <w:pPr>
              <w:spacing w:line="240" w:lineRule="auto"/>
              <w:jc w:val="center"/>
              <w:rPr>
                <w:rFonts w:cs="Arial"/>
                <w:b/>
                <w:sz w:val="18"/>
                <w:szCs w:val="18"/>
                <w:lang w:val="en-US"/>
              </w:rPr>
            </w:pPr>
            <w:r w:rsidRPr="00FB652F">
              <w:rPr>
                <w:rFonts w:cs="Arial"/>
                <w:b/>
                <w:sz w:val="18"/>
                <w:szCs w:val="18"/>
                <w:lang w:val="en-US"/>
              </w:rPr>
              <w:t>REV.MAX</w:t>
            </w:r>
          </w:p>
          <w:p w:rsidR="00C42E35" w:rsidRPr="00FB652F" w:rsidRDefault="00C42E35">
            <w:pPr>
              <w:spacing w:line="240" w:lineRule="auto"/>
              <w:jc w:val="center"/>
              <w:rPr>
                <w:rFonts w:cs="Arial"/>
                <w:b/>
                <w:sz w:val="18"/>
                <w:szCs w:val="18"/>
                <w:lang w:val="en-US"/>
              </w:rPr>
            </w:pPr>
            <w:r w:rsidRPr="00FB652F">
              <w:rPr>
                <w:rFonts w:cs="Arial"/>
                <w:b/>
                <w:sz w:val="18"/>
                <w:szCs w:val="18"/>
                <w:lang w:val="en-US"/>
              </w:rPr>
              <w:t>S/VIBR.</w:t>
            </w:r>
          </w:p>
          <w:p w:rsidR="00C42E35" w:rsidRPr="00FB652F" w:rsidRDefault="00C42E35">
            <w:pPr>
              <w:spacing w:line="240" w:lineRule="auto"/>
              <w:jc w:val="center"/>
              <w:rPr>
                <w:rFonts w:cs="Arial"/>
                <w:b/>
                <w:sz w:val="18"/>
                <w:szCs w:val="18"/>
                <w:lang w:val="en-US"/>
              </w:rPr>
            </w:pPr>
            <w:r w:rsidRPr="00FB652F">
              <w:rPr>
                <w:rFonts w:cs="Arial"/>
                <w:b/>
                <w:sz w:val="18"/>
                <w:szCs w:val="18"/>
                <w:lang w:val="en-US"/>
              </w:rPr>
              <w:t>(</w:t>
            </w:r>
            <w:proofErr w:type="spellStart"/>
            <w:r w:rsidRPr="00FB652F">
              <w:rPr>
                <w:rFonts w:cs="Arial"/>
                <w:b/>
                <w:sz w:val="18"/>
                <w:szCs w:val="18"/>
                <w:lang w:val="en-US"/>
              </w:rPr>
              <w:t>Qn</w:t>
            </w:r>
            <w:proofErr w:type="spellEnd"/>
            <w:r w:rsidRPr="00FB652F">
              <w:rPr>
                <w:rFonts w:cs="Arial"/>
                <w:b/>
                <w:sz w:val="18"/>
                <w:szCs w:val="18"/>
                <w:lang w:val="en-US"/>
              </w:rPr>
              <w:t>)</w:t>
            </w:r>
          </w:p>
        </w:tc>
        <w:tc>
          <w:tcPr>
            <w:tcW w:w="1146" w:type="dxa"/>
            <w:tcBorders>
              <w:top w:val="single" w:sz="4" w:space="0" w:color="auto"/>
            </w:tcBorders>
            <w:shd w:val="clear" w:color="auto" w:fill="BFBFBF" w:themeFill="background1" w:themeFillShade="BF"/>
            <w:hideMark/>
          </w:tcPr>
          <w:p w:rsidR="00C42E35" w:rsidRPr="00FB652F" w:rsidRDefault="00C42E35">
            <w:pPr>
              <w:spacing w:line="240" w:lineRule="auto"/>
              <w:jc w:val="center"/>
              <w:cnfStyle w:val="100000000000"/>
              <w:rPr>
                <w:rFonts w:cs="Arial"/>
                <w:b/>
                <w:sz w:val="18"/>
                <w:szCs w:val="18"/>
                <w:lang w:val="en-US"/>
              </w:rPr>
            </w:pPr>
            <w:r w:rsidRPr="00FB652F">
              <w:rPr>
                <w:rFonts w:cs="Arial"/>
                <w:b/>
                <w:sz w:val="18"/>
                <w:szCs w:val="18"/>
                <w:lang w:val="en-US"/>
              </w:rPr>
              <w:t>REV. MAX</w:t>
            </w:r>
          </w:p>
          <w:p w:rsidR="00C42E35" w:rsidRPr="00FB652F" w:rsidRDefault="00C42E35">
            <w:pPr>
              <w:spacing w:line="240" w:lineRule="auto"/>
              <w:jc w:val="center"/>
              <w:cnfStyle w:val="100000000000"/>
              <w:rPr>
                <w:rFonts w:cs="Arial"/>
                <w:b/>
                <w:sz w:val="18"/>
                <w:szCs w:val="18"/>
                <w:lang w:val="en-US"/>
              </w:rPr>
            </w:pPr>
            <w:r w:rsidRPr="00FB652F">
              <w:rPr>
                <w:rFonts w:cs="Arial"/>
                <w:b/>
                <w:sz w:val="18"/>
                <w:szCs w:val="18"/>
                <w:lang w:val="en-US"/>
              </w:rPr>
              <w:t>C/VIBR.</w:t>
            </w:r>
          </w:p>
          <w:p w:rsidR="00C42E35" w:rsidRPr="00FB652F" w:rsidRDefault="00C42E35">
            <w:pPr>
              <w:spacing w:line="240" w:lineRule="auto"/>
              <w:jc w:val="center"/>
              <w:cnfStyle w:val="100000000000"/>
              <w:rPr>
                <w:rFonts w:cs="Arial"/>
                <w:b/>
                <w:sz w:val="18"/>
                <w:szCs w:val="18"/>
                <w:lang w:val="en-US"/>
              </w:rPr>
            </w:pPr>
            <w:r w:rsidRPr="00FB652F">
              <w:rPr>
                <w:rFonts w:cs="Arial"/>
                <w:b/>
                <w:sz w:val="18"/>
                <w:szCs w:val="18"/>
                <w:lang w:val="en-US"/>
              </w:rPr>
              <w:t>(</w:t>
            </w:r>
            <w:proofErr w:type="spellStart"/>
            <w:r w:rsidRPr="00FB652F">
              <w:rPr>
                <w:rFonts w:cs="Arial"/>
                <w:b/>
                <w:sz w:val="18"/>
                <w:szCs w:val="18"/>
                <w:lang w:val="en-US"/>
              </w:rPr>
              <w:t>Qn</w:t>
            </w:r>
            <w:proofErr w:type="spellEnd"/>
            <w:r w:rsidRPr="00FB652F">
              <w:rPr>
                <w:rFonts w:cs="Arial"/>
                <w:b/>
                <w:sz w:val="18"/>
                <w:szCs w:val="18"/>
                <w:lang w:val="en-US"/>
              </w:rPr>
              <w:t>)</w:t>
            </w:r>
          </w:p>
        </w:tc>
        <w:tc>
          <w:tcPr>
            <w:cnfStyle w:val="000010000000"/>
            <w:tcW w:w="1842" w:type="dxa"/>
            <w:tcBorders>
              <w:top w:val="single" w:sz="4" w:space="0" w:color="auto"/>
              <w:right w:val="single" w:sz="4" w:space="0" w:color="auto"/>
            </w:tcBorders>
            <w:shd w:val="clear" w:color="auto" w:fill="BFBFBF" w:themeFill="background1" w:themeFillShade="BF"/>
            <w:hideMark/>
          </w:tcPr>
          <w:p w:rsidR="00C42E35" w:rsidRDefault="00C42E35">
            <w:pPr>
              <w:spacing w:line="240" w:lineRule="auto"/>
              <w:jc w:val="center"/>
              <w:rPr>
                <w:rFonts w:cs="Arial"/>
                <w:b/>
                <w:sz w:val="18"/>
                <w:szCs w:val="18"/>
              </w:rPr>
            </w:pPr>
            <w:r>
              <w:rPr>
                <w:rFonts w:cs="Arial"/>
                <w:b/>
                <w:sz w:val="18"/>
                <w:szCs w:val="18"/>
              </w:rPr>
              <w:t>TAMAÑO MAXIMO DE AGREGADO (</w:t>
            </w:r>
            <w:proofErr w:type="spellStart"/>
            <w:r>
              <w:rPr>
                <w:rFonts w:cs="Arial"/>
                <w:b/>
                <w:sz w:val="18"/>
                <w:szCs w:val="18"/>
              </w:rPr>
              <w:t>Qn</w:t>
            </w:r>
            <w:proofErr w:type="spellEnd"/>
            <w:r>
              <w:rPr>
                <w:rFonts w:cs="Arial"/>
                <w:b/>
                <w:sz w:val="18"/>
                <w:szCs w:val="18"/>
              </w:rPr>
              <w:t>)</w:t>
            </w:r>
          </w:p>
        </w:tc>
      </w:tr>
      <w:tr w:rsidR="00C42E35" w:rsidTr="00C42E35">
        <w:trPr>
          <w:cnfStyle w:val="000000100000"/>
          <w:jc w:val="center"/>
        </w:trPr>
        <w:tc>
          <w:tcPr>
            <w:cnfStyle w:val="001000000000"/>
            <w:tcW w:w="1204" w:type="dxa"/>
            <w:tcBorders>
              <w:left w:val="single" w:sz="4" w:space="0" w:color="auto"/>
            </w:tcBorders>
            <w:hideMark/>
          </w:tcPr>
          <w:p w:rsidR="00C42E35" w:rsidRDefault="00C42E35">
            <w:pPr>
              <w:spacing w:line="240" w:lineRule="auto"/>
              <w:jc w:val="center"/>
              <w:rPr>
                <w:rFonts w:cs="Arial"/>
                <w:sz w:val="18"/>
                <w:szCs w:val="18"/>
              </w:rPr>
            </w:pPr>
            <w:r>
              <w:rPr>
                <w:rFonts w:cs="Arial"/>
                <w:sz w:val="18"/>
                <w:szCs w:val="18"/>
              </w:rPr>
              <w:t>A</w:t>
            </w:r>
          </w:p>
        </w:tc>
        <w:tc>
          <w:tcPr>
            <w:cnfStyle w:val="000010000000"/>
            <w:tcW w:w="1418" w:type="dxa"/>
            <w:hideMark/>
          </w:tcPr>
          <w:p w:rsidR="00C42E35" w:rsidRDefault="00C42E35">
            <w:pPr>
              <w:spacing w:line="240" w:lineRule="auto"/>
              <w:jc w:val="center"/>
              <w:rPr>
                <w:rFonts w:cs="Arial"/>
                <w:sz w:val="18"/>
                <w:szCs w:val="18"/>
              </w:rPr>
            </w:pPr>
            <w:r>
              <w:rPr>
                <w:rFonts w:cs="Arial"/>
                <w:sz w:val="18"/>
                <w:szCs w:val="18"/>
              </w:rPr>
              <w:t>363</w:t>
            </w:r>
          </w:p>
        </w:tc>
        <w:tc>
          <w:tcPr>
            <w:tcW w:w="1417" w:type="dxa"/>
            <w:hideMark/>
          </w:tcPr>
          <w:p w:rsidR="00C42E35" w:rsidRDefault="00C42E35">
            <w:pPr>
              <w:spacing w:line="240" w:lineRule="auto"/>
              <w:jc w:val="center"/>
              <w:cnfStyle w:val="000000100000"/>
              <w:rPr>
                <w:rFonts w:cs="Arial"/>
                <w:sz w:val="18"/>
                <w:szCs w:val="18"/>
              </w:rPr>
            </w:pPr>
            <w:r>
              <w:rPr>
                <w:rFonts w:cs="Arial"/>
                <w:sz w:val="18"/>
                <w:szCs w:val="18"/>
              </w:rPr>
              <w:t>0.49</w:t>
            </w:r>
          </w:p>
        </w:tc>
        <w:tc>
          <w:tcPr>
            <w:cnfStyle w:val="000010000000"/>
            <w:tcW w:w="1418" w:type="dxa"/>
            <w:hideMark/>
          </w:tcPr>
          <w:p w:rsidR="00C42E35" w:rsidRDefault="00C42E35">
            <w:pPr>
              <w:spacing w:line="240" w:lineRule="auto"/>
              <w:jc w:val="center"/>
              <w:rPr>
                <w:rFonts w:cs="Arial"/>
                <w:sz w:val="18"/>
                <w:szCs w:val="18"/>
              </w:rPr>
            </w:pPr>
            <w:r>
              <w:rPr>
                <w:rFonts w:cs="Arial"/>
                <w:sz w:val="18"/>
                <w:szCs w:val="18"/>
              </w:rPr>
              <w:t>10.2</w:t>
            </w:r>
          </w:p>
        </w:tc>
        <w:tc>
          <w:tcPr>
            <w:tcW w:w="1146" w:type="dxa"/>
            <w:hideMark/>
          </w:tcPr>
          <w:p w:rsidR="00C42E35" w:rsidRDefault="00C42E35">
            <w:pPr>
              <w:spacing w:line="240" w:lineRule="auto"/>
              <w:jc w:val="center"/>
              <w:cnfStyle w:val="000000100000"/>
              <w:rPr>
                <w:rFonts w:cs="Arial"/>
                <w:sz w:val="18"/>
                <w:szCs w:val="18"/>
              </w:rPr>
            </w:pPr>
            <w:r>
              <w:rPr>
                <w:rFonts w:cs="Arial"/>
                <w:sz w:val="18"/>
                <w:szCs w:val="18"/>
              </w:rPr>
              <w:t>5</w:t>
            </w:r>
          </w:p>
        </w:tc>
        <w:tc>
          <w:tcPr>
            <w:cnfStyle w:val="000010000000"/>
            <w:tcW w:w="1842" w:type="dxa"/>
            <w:tcBorders>
              <w:right w:val="single" w:sz="4" w:space="0" w:color="auto"/>
            </w:tcBorders>
            <w:hideMark/>
          </w:tcPr>
          <w:p w:rsidR="00C42E35" w:rsidRDefault="00C42E35">
            <w:pPr>
              <w:spacing w:line="240" w:lineRule="auto"/>
              <w:jc w:val="center"/>
              <w:rPr>
                <w:rFonts w:cs="Arial"/>
                <w:sz w:val="18"/>
                <w:szCs w:val="18"/>
              </w:rPr>
            </w:pPr>
            <w:r>
              <w:rPr>
                <w:rFonts w:cs="Arial"/>
                <w:sz w:val="18"/>
                <w:szCs w:val="18"/>
              </w:rPr>
              <w:t>2.5</w:t>
            </w:r>
          </w:p>
        </w:tc>
      </w:tr>
      <w:tr w:rsidR="00C42E35" w:rsidTr="00C42E35">
        <w:trPr>
          <w:jc w:val="center"/>
        </w:trPr>
        <w:tc>
          <w:tcPr>
            <w:cnfStyle w:val="001000000000"/>
            <w:tcW w:w="1204" w:type="dxa"/>
            <w:tcBorders>
              <w:top w:val="nil"/>
              <w:left w:val="single" w:sz="4" w:space="0" w:color="auto"/>
            </w:tcBorders>
            <w:hideMark/>
          </w:tcPr>
          <w:p w:rsidR="00C42E35" w:rsidRDefault="00C42E35">
            <w:pPr>
              <w:spacing w:line="240" w:lineRule="auto"/>
              <w:jc w:val="center"/>
              <w:rPr>
                <w:rFonts w:cs="Arial"/>
                <w:sz w:val="18"/>
                <w:szCs w:val="18"/>
              </w:rPr>
            </w:pPr>
            <w:r>
              <w:rPr>
                <w:rFonts w:cs="Arial"/>
                <w:sz w:val="18"/>
                <w:szCs w:val="18"/>
              </w:rPr>
              <w:t>B</w:t>
            </w:r>
          </w:p>
        </w:tc>
        <w:tc>
          <w:tcPr>
            <w:cnfStyle w:val="000010000000"/>
            <w:tcW w:w="1418" w:type="dxa"/>
            <w:tcBorders>
              <w:top w:val="nil"/>
            </w:tcBorders>
            <w:hideMark/>
          </w:tcPr>
          <w:p w:rsidR="00C42E35" w:rsidRDefault="00C42E35">
            <w:pPr>
              <w:spacing w:line="240" w:lineRule="auto"/>
              <w:jc w:val="center"/>
              <w:rPr>
                <w:rFonts w:cs="Arial"/>
                <w:sz w:val="18"/>
                <w:szCs w:val="18"/>
              </w:rPr>
            </w:pPr>
            <w:r>
              <w:rPr>
                <w:rFonts w:cs="Arial"/>
                <w:sz w:val="18"/>
                <w:szCs w:val="18"/>
              </w:rPr>
              <w:t>335</w:t>
            </w:r>
          </w:p>
        </w:tc>
        <w:tc>
          <w:tcPr>
            <w:tcW w:w="1417" w:type="dxa"/>
            <w:tcBorders>
              <w:top w:val="nil"/>
              <w:left w:val="nil"/>
              <w:bottom w:val="nil"/>
              <w:right w:val="nil"/>
            </w:tcBorders>
            <w:hideMark/>
          </w:tcPr>
          <w:p w:rsidR="00C42E35" w:rsidRDefault="00C42E35">
            <w:pPr>
              <w:spacing w:line="240" w:lineRule="auto"/>
              <w:jc w:val="center"/>
              <w:cnfStyle w:val="000000000000"/>
              <w:rPr>
                <w:rFonts w:cs="Arial"/>
                <w:sz w:val="18"/>
                <w:szCs w:val="18"/>
              </w:rPr>
            </w:pPr>
            <w:r>
              <w:rPr>
                <w:rFonts w:cs="Arial"/>
                <w:sz w:val="18"/>
                <w:szCs w:val="18"/>
              </w:rPr>
              <w:t>0.53</w:t>
            </w:r>
          </w:p>
        </w:tc>
        <w:tc>
          <w:tcPr>
            <w:cnfStyle w:val="000010000000"/>
            <w:tcW w:w="1418" w:type="dxa"/>
            <w:tcBorders>
              <w:top w:val="nil"/>
            </w:tcBorders>
            <w:hideMark/>
          </w:tcPr>
          <w:p w:rsidR="00C42E35" w:rsidRDefault="00C42E35">
            <w:pPr>
              <w:spacing w:line="240" w:lineRule="auto"/>
              <w:jc w:val="center"/>
              <w:rPr>
                <w:rFonts w:cs="Arial"/>
                <w:sz w:val="18"/>
                <w:szCs w:val="18"/>
              </w:rPr>
            </w:pPr>
            <w:r>
              <w:rPr>
                <w:rFonts w:cs="Arial"/>
                <w:sz w:val="18"/>
                <w:szCs w:val="18"/>
              </w:rPr>
              <w:t>10.2</w:t>
            </w:r>
          </w:p>
        </w:tc>
        <w:tc>
          <w:tcPr>
            <w:tcW w:w="1146" w:type="dxa"/>
            <w:tcBorders>
              <w:top w:val="nil"/>
              <w:left w:val="nil"/>
              <w:bottom w:val="nil"/>
              <w:right w:val="nil"/>
            </w:tcBorders>
            <w:hideMark/>
          </w:tcPr>
          <w:p w:rsidR="00C42E35" w:rsidRDefault="00C42E35">
            <w:pPr>
              <w:spacing w:line="240" w:lineRule="auto"/>
              <w:jc w:val="center"/>
              <w:cnfStyle w:val="000000000000"/>
              <w:rPr>
                <w:rFonts w:cs="Arial"/>
                <w:sz w:val="18"/>
                <w:szCs w:val="18"/>
              </w:rPr>
            </w:pPr>
            <w:r>
              <w:rPr>
                <w:rFonts w:cs="Arial"/>
                <w:sz w:val="18"/>
                <w:szCs w:val="18"/>
              </w:rPr>
              <w:t>5</w:t>
            </w:r>
          </w:p>
        </w:tc>
        <w:tc>
          <w:tcPr>
            <w:cnfStyle w:val="000010000000"/>
            <w:tcW w:w="1842" w:type="dxa"/>
            <w:tcBorders>
              <w:top w:val="nil"/>
              <w:right w:val="single" w:sz="4" w:space="0" w:color="auto"/>
            </w:tcBorders>
            <w:hideMark/>
          </w:tcPr>
          <w:p w:rsidR="00C42E35" w:rsidRDefault="00C42E35">
            <w:pPr>
              <w:spacing w:line="240" w:lineRule="auto"/>
              <w:jc w:val="center"/>
              <w:rPr>
                <w:rFonts w:cs="Arial"/>
                <w:sz w:val="18"/>
                <w:szCs w:val="18"/>
              </w:rPr>
            </w:pPr>
            <w:r>
              <w:rPr>
                <w:rFonts w:cs="Arial"/>
                <w:sz w:val="18"/>
                <w:szCs w:val="18"/>
              </w:rPr>
              <w:t>3.8</w:t>
            </w:r>
          </w:p>
        </w:tc>
      </w:tr>
      <w:tr w:rsidR="00C42E35" w:rsidTr="00C42E35">
        <w:trPr>
          <w:cnfStyle w:val="000000100000"/>
          <w:jc w:val="center"/>
        </w:trPr>
        <w:tc>
          <w:tcPr>
            <w:cnfStyle w:val="001000000000"/>
            <w:tcW w:w="1204" w:type="dxa"/>
            <w:tcBorders>
              <w:left w:val="single" w:sz="4" w:space="0" w:color="auto"/>
            </w:tcBorders>
            <w:hideMark/>
          </w:tcPr>
          <w:p w:rsidR="00C42E35" w:rsidRDefault="00C42E35">
            <w:pPr>
              <w:spacing w:line="240" w:lineRule="auto"/>
              <w:jc w:val="center"/>
              <w:rPr>
                <w:rFonts w:cs="Arial"/>
                <w:sz w:val="18"/>
                <w:szCs w:val="18"/>
              </w:rPr>
            </w:pPr>
            <w:r>
              <w:rPr>
                <w:rFonts w:cs="Arial"/>
                <w:sz w:val="18"/>
                <w:szCs w:val="18"/>
              </w:rPr>
              <w:t>C</w:t>
            </w:r>
          </w:p>
        </w:tc>
        <w:tc>
          <w:tcPr>
            <w:cnfStyle w:val="000010000000"/>
            <w:tcW w:w="1418" w:type="dxa"/>
            <w:hideMark/>
          </w:tcPr>
          <w:p w:rsidR="00C42E35" w:rsidRDefault="00C42E35">
            <w:pPr>
              <w:spacing w:line="240" w:lineRule="auto"/>
              <w:jc w:val="center"/>
              <w:rPr>
                <w:rFonts w:cs="Arial"/>
                <w:sz w:val="18"/>
                <w:szCs w:val="18"/>
              </w:rPr>
            </w:pPr>
            <w:r>
              <w:rPr>
                <w:rFonts w:cs="Arial"/>
                <w:sz w:val="18"/>
                <w:szCs w:val="18"/>
              </w:rPr>
              <w:t>306</w:t>
            </w:r>
          </w:p>
        </w:tc>
        <w:tc>
          <w:tcPr>
            <w:tcW w:w="1417" w:type="dxa"/>
            <w:hideMark/>
          </w:tcPr>
          <w:p w:rsidR="00C42E35" w:rsidRDefault="00C42E35">
            <w:pPr>
              <w:spacing w:line="240" w:lineRule="auto"/>
              <w:jc w:val="center"/>
              <w:cnfStyle w:val="000000100000"/>
              <w:rPr>
                <w:rFonts w:cs="Arial"/>
                <w:sz w:val="18"/>
                <w:szCs w:val="18"/>
              </w:rPr>
            </w:pPr>
            <w:r>
              <w:rPr>
                <w:rFonts w:cs="Arial"/>
                <w:sz w:val="18"/>
                <w:szCs w:val="18"/>
              </w:rPr>
              <w:t>0.58</w:t>
            </w:r>
          </w:p>
        </w:tc>
        <w:tc>
          <w:tcPr>
            <w:cnfStyle w:val="000010000000"/>
            <w:tcW w:w="1418" w:type="dxa"/>
            <w:hideMark/>
          </w:tcPr>
          <w:p w:rsidR="00C42E35" w:rsidRDefault="00C42E35">
            <w:pPr>
              <w:spacing w:line="240" w:lineRule="auto"/>
              <w:jc w:val="center"/>
              <w:rPr>
                <w:rFonts w:cs="Arial"/>
                <w:sz w:val="18"/>
                <w:szCs w:val="18"/>
              </w:rPr>
            </w:pPr>
            <w:r>
              <w:rPr>
                <w:rFonts w:cs="Arial"/>
                <w:sz w:val="18"/>
                <w:szCs w:val="18"/>
              </w:rPr>
              <w:t>10.2</w:t>
            </w:r>
          </w:p>
        </w:tc>
        <w:tc>
          <w:tcPr>
            <w:tcW w:w="1146" w:type="dxa"/>
            <w:hideMark/>
          </w:tcPr>
          <w:p w:rsidR="00C42E35" w:rsidRDefault="00C42E35">
            <w:pPr>
              <w:spacing w:line="240" w:lineRule="auto"/>
              <w:jc w:val="center"/>
              <w:cnfStyle w:val="000000100000"/>
              <w:rPr>
                <w:rFonts w:cs="Arial"/>
                <w:sz w:val="18"/>
                <w:szCs w:val="18"/>
              </w:rPr>
            </w:pPr>
            <w:r>
              <w:rPr>
                <w:rFonts w:cs="Arial"/>
                <w:sz w:val="18"/>
                <w:szCs w:val="18"/>
              </w:rPr>
              <w:t>5</w:t>
            </w:r>
          </w:p>
        </w:tc>
        <w:tc>
          <w:tcPr>
            <w:cnfStyle w:val="000010000000"/>
            <w:tcW w:w="1842" w:type="dxa"/>
            <w:tcBorders>
              <w:right w:val="single" w:sz="4" w:space="0" w:color="auto"/>
            </w:tcBorders>
            <w:hideMark/>
          </w:tcPr>
          <w:p w:rsidR="00C42E35" w:rsidRDefault="00C42E35">
            <w:pPr>
              <w:spacing w:line="240" w:lineRule="auto"/>
              <w:jc w:val="center"/>
              <w:rPr>
                <w:rFonts w:cs="Arial"/>
                <w:sz w:val="18"/>
                <w:szCs w:val="18"/>
              </w:rPr>
            </w:pPr>
            <w:r>
              <w:rPr>
                <w:rFonts w:cs="Arial"/>
                <w:sz w:val="18"/>
                <w:szCs w:val="18"/>
              </w:rPr>
              <w:t>3.8</w:t>
            </w:r>
          </w:p>
        </w:tc>
      </w:tr>
      <w:tr w:rsidR="00C42E35" w:rsidTr="00C42E35">
        <w:trPr>
          <w:jc w:val="center"/>
        </w:trPr>
        <w:tc>
          <w:tcPr>
            <w:cnfStyle w:val="001000000000"/>
            <w:tcW w:w="1204" w:type="dxa"/>
            <w:tcBorders>
              <w:top w:val="nil"/>
              <w:left w:val="single" w:sz="4" w:space="0" w:color="auto"/>
            </w:tcBorders>
            <w:hideMark/>
          </w:tcPr>
          <w:p w:rsidR="00C42E35" w:rsidRDefault="00C42E35">
            <w:pPr>
              <w:spacing w:line="240" w:lineRule="auto"/>
              <w:jc w:val="center"/>
              <w:rPr>
                <w:rFonts w:cs="Arial"/>
                <w:sz w:val="18"/>
                <w:szCs w:val="18"/>
              </w:rPr>
            </w:pPr>
            <w:r>
              <w:rPr>
                <w:rFonts w:cs="Arial"/>
                <w:sz w:val="18"/>
                <w:szCs w:val="18"/>
              </w:rPr>
              <w:t>D</w:t>
            </w:r>
          </w:p>
        </w:tc>
        <w:tc>
          <w:tcPr>
            <w:cnfStyle w:val="000010000000"/>
            <w:tcW w:w="1418" w:type="dxa"/>
            <w:tcBorders>
              <w:top w:val="nil"/>
            </w:tcBorders>
            <w:hideMark/>
          </w:tcPr>
          <w:p w:rsidR="00C42E35" w:rsidRDefault="00C42E35">
            <w:pPr>
              <w:spacing w:line="240" w:lineRule="auto"/>
              <w:jc w:val="center"/>
              <w:rPr>
                <w:rFonts w:cs="Arial"/>
                <w:sz w:val="18"/>
                <w:szCs w:val="18"/>
              </w:rPr>
            </w:pPr>
            <w:r>
              <w:rPr>
                <w:rFonts w:cs="Arial"/>
                <w:sz w:val="18"/>
                <w:szCs w:val="18"/>
              </w:rPr>
              <w:t>251</w:t>
            </w:r>
          </w:p>
        </w:tc>
        <w:tc>
          <w:tcPr>
            <w:tcW w:w="1417" w:type="dxa"/>
            <w:tcBorders>
              <w:top w:val="nil"/>
              <w:left w:val="nil"/>
              <w:bottom w:val="nil"/>
              <w:right w:val="nil"/>
            </w:tcBorders>
            <w:hideMark/>
          </w:tcPr>
          <w:p w:rsidR="00C42E35" w:rsidRDefault="00C42E35">
            <w:pPr>
              <w:spacing w:line="240" w:lineRule="auto"/>
              <w:jc w:val="center"/>
              <w:cnfStyle w:val="000000000000"/>
              <w:rPr>
                <w:rFonts w:cs="Arial"/>
                <w:sz w:val="18"/>
                <w:szCs w:val="18"/>
              </w:rPr>
            </w:pPr>
            <w:r>
              <w:rPr>
                <w:rFonts w:cs="Arial"/>
                <w:sz w:val="18"/>
                <w:szCs w:val="18"/>
              </w:rPr>
              <w:t>0.62</w:t>
            </w:r>
          </w:p>
        </w:tc>
        <w:tc>
          <w:tcPr>
            <w:cnfStyle w:val="000010000000"/>
            <w:tcW w:w="1418" w:type="dxa"/>
            <w:tcBorders>
              <w:top w:val="nil"/>
            </w:tcBorders>
            <w:hideMark/>
          </w:tcPr>
          <w:p w:rsidR="00C42E35" w:rsidRDefault="00C42E35">
            <w:pPr>
              <w:spacing w:line="240" w:lineRule="auto"/>
              <w:jc w:val="center"/>
              <w:rPr>
                <w:rFonts w:cs="Arial"/>
                <w:sz w:val="18"/>
                <w:szCs w:val="18"/>
              </w:rPr>
            </w:pPr>
            <w:r>
              <w:rPr>
                <w:rFonts w:cs="Arial"/>
                <w:sz w:val="18"/>
                <w:szCs w:val="18"/>
              </w:rPr>
              <w:t>7.5</w:t>
            </w:r>
          </w:p>
        </w:tc>
        <w:tc>
          <w:tcPr>
            <w:tcW w:w="1146" w:type="dxa"/>
            <w:tcBorders>
              <w:top w:val="nil"/>
              <w:left w:val="nil"/>
              <w:bottom w:val="nil"/>
              <w:right w:val="nil"/>
            </w:tcBorders>
            <w:hideMark/>
          </w:tcPr>
          <w:p w:rsidR="00C42E35" w:rsidRDefault="00C42E35">
            <w:pPr>
              <w:spacing w:line="240" w:lineRule="auto"/>
              <w:jc w:val="center"/>
              <w:cnfStyle w:val="000000000000"/>
              <w:rPr>
                <w:rFonts w:cs="Arial"/>
                <w:sz w:val="18"/>
                <w:szCs w:val="18"/>
              </w:rPr>
            </w:pPr>
            <w:r>
              <w:rPr>
                <w:rFonts w:cs="Arial"/>
                <w:sz w:val="18"/>
                <w:szCs w:val="18"/>
              </w:rPr>
              <w:t>4</w:t>
            </w:r>
          </w:p>
        </w:tc>
        <w:tc>
          <w:tcPr>
            <w:cnfStyle w:val="000010000000"/>
            <w:tcW w:w="1842" w:type="dxa"/>
            <w:tcBorders>
              <w:top w:val="nil"/>
              <w:right w:val="single" w:sz="4" w:space="0" w:color="auto"/>
            </w:tcBorders>
            <w:hideMark/>
          </w:tcPr>
          <w:p w:rsidR="00C42E35" w:rsidRDefault="00C42E35">
            <w:pPr>
              <w:spacing w:line="240" w:lineRule="auto"/>
              <w:jc w:val="center"/>
              <w:rPr>
                <w:rFonts w:cs="Arial"/>
                <w:sz w:val="18"/>
                <w:szCs w:val="18"/>
              </w:rPr>
            </w:pPr>
            <w:r>
              <w:rPr>
                <w:rFonts w:cs="Arial"/>
                <w:sz w:val="18"/>
                <w:szCs w:val="18"/>
              </w:rPr>
              <w:t>5.0</w:t>
            </w:r>
          </w:p>
        </w:tc>
      </w:tr>
      <w:tr w:rsidR="00C42E35" w:rsidTr="00C42E35">
        <w:trPr>
          <w:cnfStyle w:val="000000100000"/>
          <w:jc w:val="center"/>
        </w:trPr>
        <w:tc>
          <w:tcPr>
            <w:cnfStyle w:val="001000000000"/>
            <w:tcW w:w="1204" w:type="dxa"/>
            <w:tcBorders>
              <w:left w:val="single" w:sz="4" w:space="0" w:color="auto"/>
              <w:bottom w:val="single" w:sz="4" w:space="0" w:color="auto"/>
            </w:tcBorders>
            <w:hideMark/>
          </w:tcPr>
          <w:p w:rsidR="00C42E35" w:rsidRDefault="00C42E35">
            <w:pPr>
              <w:spacing w:line="240" w:lineRule="auto"/>
              <w:jc w:val="center"/>
              <w:rPr>
                <w:rFonts w:cs="Arial"/>
                <w:sz w:val="18"/>
                <w:szCs w:val="18"/>
              </w:rPr>
            </w:pPr>
            <w:r>
              <w:rPr>
                <w:rFonts w:cs="Arial"/>
                <w:sz w:val="18"/>
                <w:szCs w:val="18"/>
              </w:rPr>
              <w:t>E</w:t>
            </w:r>
          </w:p>
        </w:tc>
        <w:tc>
          <w:tcPr>
            <w:cnfStyle w:val="000010000000"/>
            <w:tcW w:w="1418" w:type="dxa"/>
            <w:tcBorders>
              <w:bottom w:val="single" w:sz="4" w:space="0" w:color="auto"/>
            </w:tcBorders>
            <w:hideMark/>
          </w:tcPr>
          <w:p w:rsidR="00C42E35" w:rsidRDefault="00C42E35">
            <w:pPr>
              <w:spacing w:line="240" w:lineRule="auto"/>
              <w:jc w:val="center"/>
              <w:rPr>
                <w:rFonts w:cs="Arial"/>
                <w:sz w:val="18"/>
                <w:szCs w:val="18"/>
              </w:rPr>
            </w:pPr>
            <w:r>
              <w:rPr>
                <w:rFonts w:cs="Arial"/>
                <w:sz w:val="18"/>
                <w:szCs w:val="18"/>
              </w:rPr>
              <w:t>196</w:t>
            </w:r>
          </w:p>
        </w:tc>
        <w:tc>
          <w:tcPr>
            <w:tcW w:w="1417" w:type="dxa"/>
            <w:tcBorders>
              <w:bottom w:val="single" w:sz="4" w:space="0" w:color="auto"/>
            </w:tcBorders>
            <w:hideMark/>
          </w:tcPr>
          <w:p w:rsidR="00C42E35" w:rsidRDefault="00C42E35">
            <w:pPr>
              <w:spacing w:line="240" w:lineRule="auto"/>
              <w:jc w:val="center"/>
              <w:cnfStyle w:val="000000100000"/>
              <w:rPr>
                <w:rFonts w:cs="Arial"/>
                <w:sz w:val="18"/>
                <w:szCs w:val="18"/>
              </w:rPr>
            </w:pPr>
            <w:r>
              <w:rPr>
                <w:rFonts w:cs="Arial"/>
                <w:sz w:val="18"/>
                <w:szCs w:val="18"/>
              </w:rPr>
              <w:t>0.75</w:t>
            </w:r>
          </w:p>
        </w:tc>
        <w:tc>
          <w:tcPr>
            <w:cnfStyle w:val="000010000000"/>
            <w:tcW w:w="1418" w:type="dxa"/>
            <w:tcBorders>
              <w:bottom w:val="single" w:sz="4" w:space="0" w:color="auto"/>
            </w:tcBorders>
            <w:hideMark/>
          </w:tcPr>
          <w:p w:rsidR="00C42E35" w:rsidRDefault="00C42E35">
            <w:pPr>
              <w:spacing w:line="240" w:lineRule="auto"/>
              <w:jc w:val="center"/>
              <w:rPr>
                <w:rFonts w:cs="Arial"/>
                <w:sz w:val="18"/>
                <w:szCs w:val="18"/>
              </w:rPr>
            </w:pPr>
            <w:r>
              <w:rPr>
                <w:rFonts w:cs="Arial"/>
                <w:sz w:val="18"/>
                <w:szCs w:val="18"/>
              </w:rPr>
              <w:t>7.5</w:t>
            </w:r>
          </w:p>
        </w:tc>
        <w:tc>
          <w:tcPr>
            <w:tcW w:w="1146" w:type="dxa"/>
            <w:tcBorders>
              <w:bottom w:val="single" w:sz="4" w:space="0" w:color="auto"/>
            </w:tcBorders>
            <w:hideMark/>
          </w:tcPr>
          <w:p w:rsidR="00C42E35" w:rsidRDefault="00C42E35">
            <w:pPr>
              <w:spacing w:line="240" w:lineRule="auto"/>
              <w:jc w:val="center"/>
              <w:cnfStyle w:val="000000100000"/>
              <w:rPr>
                <w:rFonts w:cs="Arial"/>
                <w:sz w:val="18"/>
                <w:szCs w:val="18"/>
              </w:rPr>
            </w:pPr>
            <w:r>
              <w:rPr>
                <w:rFonts w:cs="Arial"/>
                <w:sz w:val="18"/>
                <w:szCs w:val="18"/>
              </w:rPr>
              <w:t>4</w:t>
            </w:r>
          </w:p>
        </w:tc>
        <w:tc>
          <w:tcPr>
            <w:cnfStyle w:val="000010000000"/>
            <w:tcW w:w="1842" w:type="dxa"/>
            <w:tcBorders>
              <w:bottom w:val="single" w:sz="4" w:space="0" w:color="auto"/>
              <w:right w:val="single" w:sz="4" w:space="0" w:color="auto"/>
            </w:tcBorders>
            <w:hideMark/>
          </w:tcPr>
          <w:p w:rsidR="00C42E35" w:rsidRDefault="00C42E35">
            <w:pPr>
              <w:spacing w:line="240" w:lineRule="auto"/>
              <w:jc w:val="center"/>
              <w:rPr>
                <w:rFonts w:cs="Arial"/>
                <w:sz w:val="18"/>
                <w:szCs w:val="18"/>
              </w:rPr>
            </w:pPr>
            <w:r>
              <w:rPr>
                <w:rFonts w:cs="Arial"/>
                <w:sz w:val="18"/>
                <w:szCs w:val="18"/>
              </w:rPr>
              <w:t>6.4</w:t>
            </w:r>
          </w:p>
        </w:tc>
      </w:tr>
    </w:tbl>
    <w:p w:rsidR="00C42E35" w:rsidRDefault="00C42E35" w:rsidP="00C42E35">
      <w:pPr>
        <w:rPr>
          <w:rFonts w:cs="Arial"/>
          <w:szCs w:val="24"/>
          <w:lang w:eastAsia="es-BO"/>
        </w:rPr>
      </w:pPr>
    </w:p>
    <w:p w:rsidR="00C42E35" w:rsidRDefault="00C42E35" w:rsidP="00C42E35">
      <w:pPr>
        <w:rPr>
          <w:rFonts w:cs="Arial"/>
        </w:rPr>
      </w:pPr>
      <w:r>
        <w:rPr>
          <w:rFonts w:cs="Arial"/>
        </w:rPr>
        <w:lastRenderedPageBreak/>
        <w:t>Los hormigones tipo A y B se usaran en la obra de toma, acueductos, puentes, y en infraestructuras de hormigón armado, excepto donde las secciones son macizas y están ligeramente armadas. Los hormigones tipo C y D se usaran en infraestructuras con ninguna o poca armadura. El hormigón tipo E se usara en secciones macizas no armadas.</w:t>
      </w:r>
    </w:p>
    <w:p w:rsidR="00C42E35" w:rsidRDefault="00C42E35" w:rsidP="00C42E35">
      <w:pPr>
        <w:rPr>
          <w:rFonts w:cs="Arial"/>
          <w:szCs w:val="24"/>
        </w:rPr>
      </w:pPr>
    </w:p>
    <w:p w:rsidR="00C42E35" w:rsidRDefault="00C42E35" w:rsidP="009D0C14">
      <w:pPr>
        <w:pStyle w:val="Ttulo4"/>
        <w:numPr>
          <w:ilvl w:val="3"/>
          <w:numId w:val="6"/>
        </w:numPr>
        <w:tabs>
          <w:tab w:val="left" w:pos="1361"/>
        </w:tabs>
        <w:suppressAutoHyphens/>
        <w:autoSpaceDE w:val="0"/>
        <w:autoSpaceDN w:val="0"/>
        <w:adjustRightInd w:val="0"/>
        <w:rPr>
          <w:rFonts w:cs="Arial"/>
          <w:szCs w:val="22"/>
          <w:lang w:val="es-ES"/>
        </w:rPr>
      </w:pPr>
      <w:r>
        <w:t>Composición del hormigón</w:t>
      </w:r>
    </w:p>
    <w:p w:rsidR="00C42E35" w:rsidRDefault="00C42E35" w:rsidP="00C42E35">
      <w:pPr>
        <w:rPr>
          <w:rFonts w:cs="Arial"/>
        </w:rPr>
      </w:pPr>
      <w:r>
        <w:rPr>
          <w:rFonts w:cs="Arial"/>
        </w:rPr>
        <w:t>Determinación de las proporciones de los pastones y sus pesos</w:t>
      </w:r>
    </w:p>
    <w:p w:rsidR="00C42E35" w:rsidRDefault="00C42E35" w:rsidP="00C42E35">
      <w:pPr>
        <w:rPr>
          <w:rFonts w:cs="Arial"/>
        </w:rPr>
      </w:pPr>
      <w:r>
        <w:rPr>
          <w:rFonts w:cs="Arial"/>
        </w:rPr>
        <w:t>Las proporciones de los elementos de mezcla y el peso de los pastones de hormigón, se determinarán de acuerdo con lo que se indica más abajo. Las determinaciones se harán una vez que los materiales provistos por el Contratista hayan sido aceptados.</w:t>
      </w:r>
    </w:p>
    <w:p w:rsidR="00C42E35" w:rsidRDefault="00C42E35" w:rsidP="00C42E35">
      <w:pPr>
        <w:rPr>
          <w:rFonts w:cs="Arial"/>
          <w:szCs w:val="24"/>
        </w:rPr>
      </w:pPr>
    </w:p>
    <w:p w:rsidR="00C42E35" w:rsidRDefault="00C42E35" w:rsidP="009D0C14">
      <w:pPr>
        <w:pStyle w:val="Ttulo4"/>
        <w:numPr>
          <w:ilvl w:val="3"/>
          <w:numId w:val="6"/>
        </w:numPr>
        <w:tabs>
          <w:tab w:val="left" w:pos="1361"/>
        </w:tabs>
        <w:suppressAutoHyphens/>
        <w:autoSpaceDE w:val="0"/>
        <w:autoSpaceDN w:val="0"/>
        <w:adjustRightInd w:val="0"/>
        <w:rPr>
          <w:rFonts w:cs="Arial"/>
          <w:szCs w:val="22"/>
          <w:lang w:val="es-ES"/>
        </w:rPr>
      </w:pPr>
      <w:r>
        <w:t>Mezcla de prueba</w:t>
      </w:r>
    </w:p>
    <w:p w:rsidR="00C42E35" w:rsidRDefault="00C42E35" w:rsidP="00C42E35">
      <w:pPr>
        <w:rPr>
          <w:rFonts w:cs="Arial"/>
        </w:rPr>
      </w:pPr>
      <w:r>
        <w:rPr>
          <w:rFonts w:cs="Arial"/>
        </w:rPr>
        <w:t xml:space="preserve">La supervisión determinará las proposiciones sobre la base de mezclas de prueba efectuadas con los materiales a emplear en la obra. Las proporciones serán las necesarias para producir un hormigón con un contenido de cemento ilustrado en el punto 2, dentro de una tolerancia de más o menos un 2% para la clase particular del hormigón de que se trate. Siempre que los materiales provistos por el Contratista tengan características o graduaciones que hagan que dichas proporciones no puedan ser utilizadas sin exceder el contenido máximo de agua de modo tal que se requiera la menor cantidad de cemento capaz de producir un hormigón de la plasticidad y </w:t>
      </w:r>
      <w:proofErr w:type="spellStart"/>
      <w:r>
        <w:rPr>
          <w:rFonts w:cs="Arial"/>
        </w:rPr>
        <w:t>trabajabilidad</w:t>
      </w:r>
      <w:proofErr w:type="spellEnd"/>
      <w:r>
        <w:rPr>
          <w:rFonts w:cs="Arial"/>
        </w:rPr>
        <w:t xml:space="preserve"> especificadas, sin exceder el contenido máximo de agua.</w:t>
      </w:r>
    </w:p>
    <w:p w:rsidR="00C42E35" w:rsidRDefault="00C42E35" w:rsidP="00C42E35">
      <w:pPr>
        <w:rPr>
          <w:rFonts w:cs="Arial"/>
        </w:rPr>
      </w:pPr>
      <w:r>
        <w:rPr>
          <w:rFonts w:cs="Arial"/>
        </w:rPr>
        <w:t>Los tamaños fijados de los agregados gruesos deberán separarse en los tamaños de la mezcla únicamente en la forma indicada por las especificaciones especiales.</w:t>
      </w:r>
    </w:p>
    <w:p w:rsidR="00C42E35" w:rsidRDefault="00C42E35" w:rsidP="00C42E35">
      <w:pPr>
        <w:rPr>
          <w:rFonts w:cs="Arial"/>
        </w:rPr>
      </w:pPr>
      <w:r>
        <w:rPr>
          <w:rFonts w:cs="Arial"/>
        </w:rPr>
        <w:t xml:space="preserve">No obstante se prefieren dos tamaños cuando la medida máxima de los agregados exceda de </w:t>
      </w:r>
      <w:smartTag w:uri="urn:schemas-microsoft-com:office:smarttags" w:element="metricconverter">
        <w:smartTagPr>
          <w:attr w:name="ProductID" w:val="2 cm"/>
        </w:smartTagPr>
        <w:r>
          <w:rPr>
            <w:rFonts w:cs="Arial"/>
          </w:rPr>
          <w:t>2 cm</w:t>
        </w:r>
      </w:smartTag>
      <w:r>
        <w:rPr>
          <w:rFonts w:cs="Arial"/>
        </w:rPr>
        <w:t>. Cuando uno o más tamaños de los agregados usados no llenen las exigencias de gradación para su tamaño que estuviera de acuerdo con la graduación especificada, la misma podrá emplearse cuando la supervisión lo permita por escrito.</w:t>
      </w:r>
    </w:p>
    <w:p w:rsidR="00C42E35" w:rsidRDefault="00C42E35" w:rsidP="00C42E35">
      <w:pPr>
        <w:rPr>
          <w:rFonts w:cs="Arial"/>
          <w:szCs w:val="24"/>
        </w:rPr>
      </w:pPr>
    </w:p>
    <w:p w:rsidR="00C42E35" w:rsidRDefault="00C42E35" w:rsidP="009D0C14">
      <w:pPr>
        <w:pStyle w:val="Ttulo4"/>
        <w:numPr>
          <w:ilvl w:val="3"/>
          <w:numId w:val="6"/>
        </w:numPr>
        <w:tabs>
          <w:tab w:val="left" w:pos="1361"/>
        </w:tabs>
        <w:suppressAutoHyphens/>
        <w:autoSpaceDE w:val="0"/>
        <w:autoSpaceDN w:val="0"/>
        <w:adjustRightInd w:val="0"/>
        <w:rPr>
          <w:rFonts w:cs="Arial"/>
          <w:szCs w:val="22"/>
          <w:lang w:val="es-ES"/>
        </w:rPr>
      </w:pPr>
      <w:r>
        <w:t xml:space="preserve">Pesos y proporciones de las dosificaciones </w:t>
      </w:r>
    </w:p>
    <w:p w:rsidR="00C42E35" w:rsidRDefault="00C42E35" w:rsidP="00C42E35">
      <w:pPr>
        <w:rPr>
          <w:rFonts w:cs="Arial"/>
        </w:rPr>
      </w:pPr>
      <w:r>
        <w:rPr>
          <w:rFonts w:cs="Arial"/>
        </w:rPr>
        <w:t xml:space="preserve">La supervisión establecerá el peso en kilos de los agregados finos y gruesos, bajo condición de superficie saturada seca, por bolsa de 50 kilos de cemento, para la clase especificada de hormigón y dicha proporción no deberá cambiarse excepto en los casos establecidos en el </w:t>
      </w:r>
      <w:r>
        <w:rPr>
          <w:rFonts w:cs="Arial"/>
        </w:rPr>
        <w:lastRenderedPageBreak/>
        <w:t xml:space="preserve">punto 3.2. </w:t>
      </w:r>
      <w:proofErr w:type="gramStart"/>
      <w:r>
        <w:rPr>
          <w:rFonts w:cs="Arial"/>
        </w:rPr>
        <w:t>que</w:t>
      </w:r>
      <w:proofErr w:type="gramEnd"/>
      <w:r>
        <w:rPr>
          <w:rFonts w:cs="Arial"/>
        </w:rPr>
        <w:t xml:space="preserve"> sigue a continuación. La supervisión fijará también los pesos de los agregados destinados a la dosificación después que haya efectuado determinaciones de humedad y corregido los pesos de superficie saturada seca, con respecto a la humedad libre.</w:t>
      </w:r>
    </w:p>
    <w:p w:rsidR="00C42E35" w:rsidRDefault="00C42E35" w:rsidP="00C42E35">
      <w:pPr>
        <w:rPr>
          <w:rFonts w:cs="Arial"/>
        </w:rPr>
      </w:pPr>
      <w:r>
        <w:rPr>
          <w:rFonts w:cs="Arial"/>
        </w:rPr>
        <w:t>Al dosificar agregados para obras de arte que contengan menos de l5 metros cúbicos de hormigón, el Contratista podrá reemplazar por dispositivos de medición volumétrica los de pesaje que emplee. En tal caso, no se efectuaran las mediciones por pesaje, pero los volúmenes de los agregados finos y gruesos introducidos a cada pastón, serán los indicados por la supervisión.</w:t>
      </w:r>
    </w:p>
    <w:p w:rsidR="00C42E35" w:rsidRDefault="00C42E35" w:rsidP="00C42E35">
      <w:pPr>
        <w:rPr>
          <w:rFonts w:cs="Arial"/>
          <w:szCs w:val="24"/>
        </w:rPr>
      </w:pPr>
    </w:p>
    <w:p w:rsidR="00C42E35" w:rsidRDefault="00C42E35" w:rsidP="009D0C14">
      <w:pPr>
        <w:pStyle w:val="Ttulo4"/>
        <w:numPr>
          <w:ilvl w:val="3"/>
          <w:numId w:val="6"/>
        </w:numPr>
        <w:tabs>
          <w:tab w:val="left" w:pos="1361"/>
        </w:tabs>
        <w:suppressAutoHyphens/>
        <w:autoSpaceDE w:val="0"/>
        <w:autoSpaceDN w:val="0"/>
        <w:adjustRightInd w:val="0"/>
        <w:rPr>
          <w:rFonts w:cs="Arial"/>
          <w:szCs w:val="22"/>
          <w:lang w:val="es-ES"/>
        </w:rPr>
      </w:pPr>
      <w:r>
        <w:t>Ajustes en las proporciones</w:t>
      </w:r>
    </w:p>
    <w:p w:rsidR="00C42E35" w:rsidRDefault="00C42E35" w:rsidP="00C34AF7">
      <w:pPr>
        <w:pStyle w:val="Ttulo5"/>
        <w:rPr>
          <w:szCs w:val="26"/>
          <w:lang w:val="es-ES"/>
        </w:rPr>
      </w:pPr>
      <w:r>
        <w:t xml:space="preserve">Ajustes para Variación de la </w:t>
      </w:r>
      <w:proofErr w:type="spellStart"/>
      <w:r>
        <w:t>Trabajabilidad</w:t>
      </w:r>
      <w:proofErr w:type="spellEnd"/>
    </w:p>
    <w:p w:rsidR="00C42E35" w:rsidRDefault="00C42E35" w:rsidP="00C42E35">
      <w:pPr>
        <w:rPr>
          <w:rFonts w:cs="Arial"/>
        </w:rPr>
      </w:pPr>
      <w:r>
        <w:rPr>
          <w:rFonts w:cs="Arial"/>
        </w:rPr>
        <w:t xml:space="preserve">Si resulta imposible obtener un hormigón de la </w:t>
      </w:r>
      <w:proofErr w:type="spellStart"/>
      <w:r>
        <w:rPr>
          <w:rFonts w:cs="Arial"/>
        </w:rPr>
        <w:t>colocabilidad</w:t>
      </w:r>
      <w:proofErr w:type="spellEnd"/>
      <w:r>
        <w:rPr>
          <w:rFonts w:cs="Arial"/>
        </w:rPr>
        <w:t xml:space="preserve"> y </w:t>
      </w:r>
      <w:proofErr w:type="spellStart"/>
      <w:r>
        <w:rPr>
          <w:rFonts w:cs="Arial"/>
        </w:rPr>
        <w:t>trabajabilidad</w:t>
      </w:r>
      <w:proofErr w:type="spellEnd"/>
      <w:r>
        <w:rPr>
          <w:rFonts w:cs="Arial"/>
        </w:rPr>
        <w:t xml:space="preserve"> deseadas, con las proporciones originalmente fijadas por la supervisión, este hará cambios en el peso de los agregados que sean necesarios, siempre que no se varíe el contenido del cemento a menos que esta variación este de acuerdo con las condiciones establecidas en los puntos 3.2 y 3.3.</w:t>
      </w:r>
    </w:p>
    <w:p w:rsidR="00C34AF7" w:rsidRDefault="00C34AF7" w:rsidP="00C42E35">
      <w:pPr>
        <w:rPr>
          <w:rFonts w:cs="Arial"/>
        </w:rPr>
      </w:pPr>
    </w:p>
    <w:p w:rsidR="00C42E35" w:rsidRDefault="00C42E35" w:rsidP="00C34AF7">
      <w:pPr>
        <w:pStyle w:val="Ttulo5"/>
        <w:rPr>
          <w:rFonts w:cs="Arial"/>
          <w:lang w:val="es-ES"/>
        </w:rPr>
      </w:pPr>
      <w:r w:rsidRPr="00C34AF7">
        <w:t>Ajustes</w:t>
      </w:r>
      <w:r>
        <w:rPr>
          <w:rFonts w:cs="Arial"/>
        </w:rPr>
        <w:t xml:space="preserve"> en la Variación de la Fluencia </w:t>
      </w:r>
    </w:p>
    <w:p w:rsidR="00C42E35" w:rsidRDefault="00C42E35" w:rsidP="00C42E35">
      <w:pPr>
        <w:rPr>
          <w:rFonts w:cs="Arial"/>
        </w:rPr>
      </w:pPr>
      <w:r>
        <w:rPr>
          <w:rFonts w:cs="Arial"/>
        </w:rPr>
        <w:t>Cuando el contenido de cemento del hormigón determinado por el ensayo de fluencia AASHO T-121 difiera en más o menos el 2% del valor fijado, las proporciones deberán ser ajustadas por la supervisión para mantener el contenido de cemento de dichos límites. El contenido de agua en ningún caso podrá exceder de la cantidad fijada.</w:t>
      </w:r>
    </w:p>
    <w:p w:rsidR="00C34AF7" w:rsidRDefault="00C34AF7" w:rsidP="00C42E35">
      <w:pPr>
        <w:rPr>
          <w:rFonts w:cs="Arial"/>
        </w:rPr>
      </w:pPr>
    </w:p>
    <w:p w:rsidR="00C42E35" w:rsidRDefault="00C42E35" w:rsidP="00C34AF7">
      <w:pPr>
        <w:pStyle w:val="Ttulo5"/>
        <w:rPr>
          <w:rFonts w:cs="Arial"/>
          <w:lang w:val="es-ES"/>
        </w:rPr>
      </w:pPr>
      <w:r w:rsidRPr="00C34AF7">
        <w:t>Ajustes</w:t>
      </w:r>
      <w:r>
        <w:rPr>
          <w:rFonts w:cs="Arial"/>
        </w:rPr>
        <w:t xml:space="preserve"> debido al contenido excesivo de agua</w:t>
      </w:r>
    </w:p>
    <w:p w:rsidR="00C42E35" w:rsidRDefault="00C42E35" w:rsidP="00C42E35">
      <w:pPr>
        <w:rPr>
          <w:rFonts w:cs="Arial"/>
        </w:rPr>
      </w:pPr>
      <w:r>
        <w:rPr>
          <w:rFonts w:cs="Arial"/>
        </w:rPr>
        <w:t xml:space="preserve">Cuando se use el contenido fijado de cemento, resultado con ello imposible producir un hormigón con la consistencia requerida. </w:t>
      </w:r>
      <w:proofErr w:type="gramStart"/>
      <w:r>
        <w:rPr>
          <w:rFonts w:cs="Arial"/>
        </w:rPr>
        <w:t>sin</w:t>
      </w:r>
      <w:proofErr w:type="gramEnd"/>
      <w:r>
        <w:rPr>
          <w:rFonts w:cs="Arial"/>
        </w:rPr>
        <w:t xml:space="preserve"> exceder el contenido máximo permitido de agua especificado.</w:t>
      </w:r>
    </w:p>
    <w:p w:rsidR="00C42E35" w:rsidRDefault="00C42E35" w:rsidP="00C42E35">
      <w:pPr>
        <w:rPr>
          <w:rFonts w:cs="Arial"/>
        </w:rPr>
      </w:pPr>
      <w:r>
        <w:rPr>
          <w:rFonts w:cs="Arial"/>
        </w:rPr>
        <w:t>Se aumentara el contenido de cemento conforme a las directivas de la supervisión, de modo que no se exceda el contenido máximo de agua.</w:t>
      </w:r>
    </w:p>
    <w:p w:rsidR="00C34AF7" w:rsidRDefault="00C34AF7" w:rsidP="00C42E35">
      <w:pPr>
        <w:rPr>
          <w:rFonts w:cs="Arial"/>
        </w:rPr>
      </w:pPr>
    </w:p>
    <w:p w:rsidR="00C42E35" w:rsidRDefault="00C42E35" w:rsidP="00C34AF7">
      <w:pPr>
        <w:pStyle w:val="Ttulo5"/>
        <w:rPr>
          <w:rFonts w:cs="Arial"/>
          <w:lang w:val="es-ES"/>
        </w:rPr>
      </w:pPr>
      <w:r>
        <w:rPr>
          <w:rFonts w:cs="Arial"/>
        </w:rPr>
        <w:lastRenderedPageBreak/>
        <w:t xml:space="preserve">Ajustes para </w:t>
      </w:r>
      <w:r w:rsidRPr="00C34AF7">
        <w:t>materiales</w:t>
      </w:r>
      <w:r>
        <w:rPr>
          <w:rFonts w:cs="Arial"/>
        </w:rPr>
        <w:t xml:space="preserve"> nuevos</w:t>
      </w:r>
    </w:p>
    <w:p w:rsidR="00C42E35" w:rsidRDefault="00C42E35" w:rsidP="00C42E35">
      <w:pPr>
        <w:rPr>
          <w:rFonts w:cs="Arial"/>
        </w:rPr>
      </w:pPr>
      <w:r>
        <w:rPr>
          <w:rFonts w:cs="Arial"/>
        </w:rPr>
        <w:t xml:space="preserve">No podrán efectuarse cambios en el origen o las características de los materiales sin la debida comunicación de la supervisión y no se podrán emplear tales materiales hasta que esta los haya aceptado y fijado nuevas proporciones basadas sobre ensayos efectuados con mezclas de prueba tal como se indica en el punto 3.2. </w:t>
      </w:r>
    </w:p>
    <w:p w:rsidR="00C42E35" w:rsidRDefault="00C42E35" w:rsidP="00C42E35">
      <w:pPr>
        <w:rPr>
          <w:rFonts w:cs="Arial"/>
          <w:szCs w:val="24"/>
        </w:rPr>
      </w:pPr>
    </w:p>
    <w:p w:rsidR="00C42E35" w:rsidRDefault="00C42E35" w:rsidP="009D0C14">
      <w:pPr>
        <w:pStyle w:val="Ttulo4"/>
        <w:numPr>
          <w:ilvl w:val="3"/>
          <w:numId w:val="6"/>
        </w:numPr>
        <w:tabs>
          <w:tab w:val="left" w:pos="1361"/>
        </w:tabs>
        <w:suppressAutoHyphens/>
        <w:autoSpaceDE w:val="0"/>
        <w:autoSpaceDN w:val="0"/>
        <w:adjustRightInd w:val="0"/>
        <w:rPr>
          <w:rFonts w:cs="Arial"/>
          <w:szCs w:val="24"/>
          <w:lang w:val="es-ES"/>
        </w:rPr>
      </w:pPr>
      <w:bookmarkStart w:id="154" w:name="_Toc351211077"/>
      <w:r>
        <w:t>Decisiones derivadas de los ensayos</w:t>
      </w:r>
      <w:bookmarkEnd w:id="154"/>
    </w:p>
    <w:p w:rsidR="00C42E35" w:rsidRDefault="00C42E35" w:rsidP="00C42E35">
      <w:pPr>
        <w:rPr>
          <w:rFonts w:cs="Arial"/>
        </w:rPr>
      </w:pPr>
      <w:r>
        <w:rPr>
          <w:rFonts w:cs="Arial"/>
        </w:rPr>
        <w:t xml:space="preserve">Cuando </w:t>
      </w:r>
      <w:proofErr w:type="spellStart"/>
      <w:r>
        <w:rPr>
          <w:rFonts w:cs="Arial"/>
        </w:rPr>
        <w:t>f´est</w:t>
      </w:r>
      <w:proofErr w:type="spellEnd"/>
      <w:r>
        <w:rPr>
          <w:rFonts w:cs="Arial"/>
        </w:rPr>
        <w:t xml:space="preserve"> &gt;</w:t>
      </w:r>
      <w:proofErr w:type="spellStart"/>
      <w:r>
        <w:rPr>
          <w:rFonts w:cs="Arial"/>
        </w:rPr>
        <w:t>f´c</w:t>
      </w:r>
      <w:proofErr w:type="spellEnd"/>
      <w:r>
        <w:rPr>
          <w:rFonts w:cs="Arial"/>
        </w:rPr>
        <w:t>, se acepta el hormigón penalizándolo económicamente en forma proporcional al descenso de la resistencia en el caso de nivel intenso de control procede a aumentar al doble el tamaño de la muestra.</w:t>
      </w:r>
    </w:p>
    <w:p w:rsidR="00C42E35" w:rsidRDefault="00C42E35" w:rsidP="00C42E35">
      <w:pPr>
        <w:rPr>
          <w:rFonts w:cs="Arial"/>
        </w:rPr>
      </w:pPr>
      <w:r>
        <w:rPr>
          <w:rFonts w:cs="Arial"/>
        </w:rPr>
        <w:t xml:space="preserve">Si </w:t>
      </w:r>
      <w:proofErr w:type="spellStart"/>
      <w:r>
        <w:rPr>
          <w:rFonts w:cs="Arial"/>
        </w:rPr>
        <w:t>f´est</w:t>
      </w:r>
      <w:proofErr w:type="spellEnd"/>
      <w:r>
        <w:rPr>
          <w:rFonts w:cs="Arial"/>
        </w:rPr>
        <w:t xml:space="preserve">&lt; 0.9 </w:t>
      </w:r>
      <w:proofErr w:type="spellStart"/>
      <w:r>
        <w:rPr>
          <w:rFonts w:cs="Arial"/>
        </w:rPr>
        <w:t>f´c</w:t>
      </w:r>
      <w:proofErr w:type="spellEnd"/>
      <w:r>
        <w:rPr>
          <w:rFonts w:cs="Arial"/>
        </w:rPr>
        <w:t>. es obligado a efectuar un análisis de la influencia que tendrán en seguridad de la estructura este descenso, se deberá sacar probetas testigos en un número no menor a 6 y en el caso de sección segmentada, se sacara 3 por cada segmento.</w:t>
      </w:r>
    </w:p>
    <w:p w:rsidR="00C42E35" w:rsidRDefault="00C42E35" w:rsidP="00C42E35">
      <w:pPr>
        <w:rPr>
          <w:rFonts w:cs="Arial"/>
        </w:rPr>
      </w:pPr>
      <w:r>
        <w:rPr>
          <w:rFonts w:cs="Arial"/>
        </w:rPr>
        <w:t>Los gastos que demande la anterior situación quedarán a cargo del Contratista.</w:t>
      </w:r>
    </w:p>
    <w:p w:rsidR="00C42E35" w:rsidRDefault="00C42E35" w:rsidP="00C42E35">
      <w:pPr>
        <w:rPr>
          <w:rFonts w:cs="Arial"/>
          <w:szCs w:val="24"/>
        </w:rPr>
      </w:pPr>
    </w:p>
    <w:p w:rsidR="00C42E35" w:rsidRDefault="00C42E35" w:rsidP="009D0C14">
      <w:pPr>
        <w:pStyle w:val="Ttulo4"/>
        <w:numPr>
          <w:ilvl w:val="3"/>
          <w:numId w:val="6"/>
        </w:numPr>
        <w:tabs>
          <w:tab w:val="left" w:pos="1361"/>
        </w:tabs>
        <w:suppressAutoHyphens/>
        <w:autoSpaceDE w:val="0"/>
        <w:autoSpaceDN w:val="0"/>
        <w:adjustRightInd w:val="0"/>
        <w:rPr>
          <w:rFonts w:cs="Arial"/>
          <w:szCs w:val="24"/>
          <w:lang w:val="es-ES"/>
        </w:rPr>
      </w:pPr>
      <w:bookmarkStart w:id="155" w:name="_Toc351211079"/>
      <w:r>
        <w:t>Construcción</w:t>
      </w:r>
      <w:bookmarkEnd w:id="155"/>
    </w:p>
    <w:p w:rsidR="00C42E35" w:rsidRDefault="00C42E35" w:rsidP="00C42E35">
      <w:pPr>
        <w:rPr>
          <w:rFonts w:cs="Arial"/>
        </w:rPr>
      </w:pPr>
      <w:r>
        <w:rPr>
          <w:rFonts w:cs="Arial"/>
        </w:rPr>
        <w:t>Toda la obra ejecutada con materiales que no sean de hormigón deberá efectuarse de acuerdo con las exigencias establecidas en otras secciones para los distintos ítems de obra, comprendidos en las estructuras terminadas</w:t>
      </w:r>
    </w:p>
    <w:p w:rsidR="00C42E35" w:rsidRDefault="00C42E35" w:rsidP="00C42E35">
      <w:pPr>
        <w:ind w:left="1080"/>
        <w:rPr>
          <w:rFonts w:cs="Arial"/>
          <w:szCs w:val="24"/>
        </w:rPr>
      </w:pPr>
    </w:p>
    <w:p w:rsidR="00C42E35" w:rsidRPr="00246C81" w:rsidRDefault="00C42E35" w:rsidP="009D0C14">
      <w:pPr>
        <w:pStyle w:val="Ttulo5"/>
        <w:numPr>
          <w:ilvl w:val="0"/>
          <w:numId w:val="25"/>
        </w:numPr>
        <w:rPr>
          <w:rFonts w:cs="Arial"/>
          <w:szCs w:val="22"/>
          <w:lang w:val="es-ES"/>
        </w:rPr>
      </w:pPr>
      <w:r>
        <w:t>Fundaciones</w:t>
      </w:r>
    </w:p>
    <w:p w:rsidR="00C42E35" w:rsidRDefault="00C42E35" w:rsidP="00C42E35">
      <w:pPr>
        <w:rPr>
          <w:rFonts w:cs="Arial"/>
        </w:rPr>
      </w:pPr>
      <w:r>
        <w:rPr>
          <w:rFonts w:cs="Arial"/>
        </w:rPr>
        <w:t>La preparación de las fundaciones</w:t>
      </w:r>
      <w:r w:rsidR="00FB652F">
        <w:rPr>
          <w:rFonts w:cs="Arial"/>
        </w:rPr>
        <w:t>, que como produ</w:t>
      </w:r>
      <w:r w:rsidR="00CB48A1">
        <w:rPr>
          <w:rFonts w:cs="Arial"/>
        </w:rPr>
        <w:t>cto de los trabajos en campo, sean necesarias,</w:t>
      </w:r>
      <w:r>
        <w:rPr>
          <w:rFonts w:cs="Arial"/>
        </w:rPr>
        <w:t xml:space="preserve"> </w:t>
      </w:r>
      <w:proofErr w:type="gramStart"/>
      <w:r>
        <w:rPr>
          <w:rFonts w:cs="Arial"/>
        </w:rPr>
        <w:t>deberá</w:t>
      </w:r>
      <w:r w:rsidR="00CB48A1">
        <w:rPr>
          <w:rFonts w:cs="Arial"/>
        </w:rPr>
        <w:t>n</w:t>
      </w:r>
      <w:proofErr w:type="gramEnd"/>
      <w:r>
        <w:rPr>
          <w:rFonts w:cs="Arial"/>
        </w:rPr>
        <w:t xml:space="preserve"> efectuarse de acuerdo con las exigencias en el ítem de Excavación Común para Estructuras. Las profundidades de los cimientos indicados en los planos son aproximados solamente y la supervisión puede ordenar por escrito los cambios en las dimensiones y profundidades de los mismos, que puedan ser necesarios para obte</w:t>
      </w:r>
      <w:r w:rsidR="00CB48A1">
        <w:rPr>
          <w:rFonts w:cs="Arial"/>
        </w:rPr>
        <w:t>ner fundaciones satisfactorias.</w:t>
      </w:r>
    </w:p>
    <w:p w:rsidR="00C42E35" w:rsidRDefault="00C42E35" w:rsidP="00C42E35">
      <w:pPr>
        <w:rPr>
          <w:rFonts w:cs="Arial"/>
          <w:szCs w:val="24"/>
        </w:rPr>
      </w:pPr>
    </w:p>
    <w:p w:rsidR="00C42E35" w:rsidRDefault="00C42E35" w:rsidP="009D0C14">
      <w:pPr>
        <w:pStyle w:val="Ttulo5"/>
        <w:numPr>
          <w:ilvl w:val="0"/>
          <w:numId w:val="25"/>
        </w:numPr>
        <w:rPr>
          <w:rFonts w:cs="Arial"/>
          <w:szCs w:val="22"/>
          <w:lang w:val="es-ES"/>
        </w:rPr>
      </w:pPr>
      <w:r>
        <w:lastRenderedPageBreak/>
        <w:t>Andamios</w:t>
      </w:r>
    </w:p>
    <w:p w:rsidR="00C42E35" w:rsidRDefault="00C42E35" w:rsidP="00C42E35">
      <w:pPr>
        <w:rPr>
          <w:rFonts w:cs="Arial"/>
        </w:rPr>
      </w:pPr>
      <w:r>
        <w:rPr>
          <w:rFonts w:cs="Arial"/>
        </w:rPr>
        <w:t>Los andamios</w:t>
      </w:r>
      <w:r w:rsidR="00FB652F">
        <w:rPr>
          <w:rFonts w:cs="Arial"/>
        </w:rPr>
        <w:t>, en caso de requerirse,</w:t>
      </w:r>
      <w:r>
        <w:rPr>
          <w:rFonts w:cs="Arial"/>
        </w:rPr>
        <w:t xml:space="preserve"> se construirán sobre fundaciones de suficiente resistencia para soportar las cargas sin acusar un asentamiento apreciable. Los andamios que no pueden ser fundados sobre cimientos sólidos, tendrán que apoyase sobre pilares. Los andamios serán diseñados para estar en condiciones de soportar la carga total que les sea aplicada.</w:t>
      </w:r>
    </w:p>
    <w:p w:rsidR="00C42E35" w:rsidRDefault="00C42E35" w:rsidP="00C42E35">
      <w:pPr>
        <w:rPr>
          <w:rFonts w:cs="Arial"/>
        </w:rPr>
      </w:pPr>
      <w:r>
        <w:rPr>
          <w:rFonts w:cs="Arial"/>
        </w:rPr>
        <w:t>Se deberá presentar al Ingeniero, plano de detalle de los andamios.</w:t>
      </w:r>
    </w:p>
    <w:p w:rsidR="00C42E35" w:rsidRDefault="00C42E35" w:rsidP="00C42E35">
      <w:pPr>
        <w:rPr>
          <w:rFonts w:cs="Arial"/>
        </w:rPr>
      </w:pPr>
      <w:r>
        <w:rPr>
          <w:rFonts w:cs="Arial"/>
        </w:rPr>
        <w:t>Las cimbras deberán construirse de un modo que permitan ser bajadas en forma gradual y uniforme.</w:t>
      </w:r>
    </w:p>
    <w:p w:rsidR="00C42E35" w:rsidRPr="00246C81" w:rsidRDefault="00C42E35" w:rsidP="009D0C14">
      <w:pPr>
        <w:pStyle w:val="Ttulo5"/>
        <w:numPr>
          <w:ilvl w:val="0"/>
          <w:numId w:val="25"/>
        </w:numPr>
      </w:pPr>
      <w:r>
        <w:t>Encofrado</w:t>
      </w:r>
    </w:p>
    <w:p w:rsidR="00C42E35" w:rsidRDefault="00C42E35" w:rsidP="00C42E35">
      <w:pPr>
        <w:rPr>
          <w:rFonts w:cs="Arial"/>
        </w:rPr>
      </w:pPr>
      <w:r>
        <w:rPr>
          <w:rFonts w:cs="Arial"/>
        </w:rPr>
        <w:t>Los moldes para el encofrado deberán diseñarse y construirse de modo que puedan ser sacados sin dañar el hormigón.</w:t>
      </w:r>
    </w:p>
    <w:p w:rsidR="00C42E35" w:rsidRDefault="00C42E35" w:rsidP="00C42E35">
      <w:pPr>
        <w:rPr>
          <w:rFonts w:cs="Arial"/>
        </w:rPr>
      </w:pPr>
      <w:r>
        <w:rPr>
          <w:rFonts w:cs="Arial"/>
        </w:rPr>
        <w:t>A menos que se especifique de otro modo, los moldes para superficies expuestas se harán de madera cepillada, tablas de fibra prensada dura, madera machihembrado cepillada o metal en el cual los agujeros para pernos y remaches se encuentren embutidos de modo que se obtenga una superficie plana, lisa y del contorno deseado. Se podrán utilizar moldes de madera sin cepillar para superficies que no serán expuestas en la estructura terminada.</w:t>
      </w:r>
    </w:p>
    <w:p w:rsidR="00C42E35" w:rsidRDefault="00C42E35" w:rsidP="00C42E35">
      <w:pPr>
        <w:rPr>
          <w:rFonts w:cs="Arial"/>
        </w:rPr>
      </w:pPr>
      <w:r>
        <w:rPr>
          <w:rFonts w:cs="Arial"/>
        </w:rPr>
        <w:t>Todas las maderas usadas carecen de agujeros producidos por nudos, fisuras hendiduras, torceduras u otros defectos que puedan afectar la resistencia o el aspecto de la estructura terminada. Todos los moldes carecerán de combaduras y torceduras y se limpiaran íntegramente antes de usarlos una segunda vez.</w:t>
      </w:r>
    </w:p>
    <w:p w:rsidR="00C42E35" w:rsidRDefault="00C42E35" w:rsidP="00C42E35">
      <w:pPr>
        <w:rPr>
          <w:rFonts w:cs="Arial"/>
        </w:rPr>
      </w:pPr>
      <w:r>
        <w:rPr>
          <w:rFonts w:cs="Arial"/>
        </w:rPr>
        <w:t>Al diseñar los moldes y cimbras, el hormigón deberá considerarse como un líquido. Al calcular las cargas, se adoptara un peso de 1.400 kg/cm3 y no menos de 1.360 kg/cm3 se adoptarán para calcular las presiones horizontales.</w:t>
      </w:r>
    </w:p>
    <w:p w:rsidR="00C42E35" w:rsidRDefault="00C42E35" w:rsidP="00C42E35">
      <w:pPr>
        <w:rPr>
          <w:rFonts w:cs="Arial"/>
        </w:rPr>
      </w:pPr>
      <w:r>
        <w:rPr>
          <w:rFonts w:cs="Arial"/>
        </w:rPr>
        <w:t xml:space="preserve">Los moldes deberán ser diseñados de modo que las porciones que cubran un hormigón que deba ser terminado, puedan ser retiradas sin disturbar otras porciones de moldes que deban retirarse </w:t>
      </w:r>
      <w:r w:rsidR="00CB48A1">
        <w:rPr>
          <w:rFonts w:cs="Arial"/>
        </w:rPr>
        <w:t>más</w:t>
      </w:r>
      <w:r>
        <w:rPr>
          <w:rFonts w:cs="Arial"/>
        </w:rPr>
        <w:t xml:space="preserve"> tarde. En lo posible, los moldes en su conformación deberán concordar con las líneas generales de la obra de arte.</w:t>
      </w:r>
    </w:p>
    <w:p w:rsidR="00C42E35" w:rsidRDefault="00C42E35" w:rsidP="00C42E35">
      <w:pPr>
        <w:rPr>
          <w:rFonts w:cs="Arial"/>
        </w:rPr>
      </w:pPr>
      <w:r>
        <w:rPr>
          <w:rFonts w:cs="Arial"/>
        </w:rPr>
        <w:t xml:space="preserve">Si fuese posible, los moldes tendrán lumbreras a intervalos no mayores de </w:t>
      </w:r>
      <w:smartTag w:uri="urn:schemas-microsoft-com:office:smarttags" w:element="metricconverter">
        <w:smartTagPr>
          <w:attr w:name="ProductID" w:val="3 metros"/>
        </w:smartTagPr>
        <w:r>
          <w:rPr>
            <w:rFonts w:cs="Arial"/>
          </w:rPr>
          <w:t>3 metros</w:t>
        </w:r>
      </w:smartTag>
      <w:r>
        <w:rPr>
          <w:rFonts w:cs="Arial"/>
        </w:rPr>
        <w:t xml:space="preserve"> en sentido vertical, debiendo las aberturas ser suficientes para permitir el libre acceso a los moldes, a los fines de su inspección, ejecución del trabajo y colocación a pala del hormigón.</w:t>
      </w:r>
    </w:p>
    <w:p w:rsidR="00C42E35" w:rsidRDefault="00C42E35" w:rsidP="00C42E35">
      <w:pPr>
        <w:rPr>
          <w:rFonts w:cs="Arial"/>
        </w:rPr>
      </w:pPr>
      <w:r>
        <w:rPr>
          <w:rFonts w:cs="Arial"/>
        </w:rPr>
        <w:lastRenderedPageBreak/>
        <w:t xml:space="preserve">Los anclajes de metal dentro de los moldes serán construidos de tal modo que permitan su retiro hasta por lo menos </w:t>
      </w:r>
      <w:smartTag w:uri="urn:schemas-microsoft-com:office:smarttags" w:element="metricconverter">
        <w:smartTagPr>
          <w:attr w:name="ProductID" w:val="5 cm"/>
        </w:smartTagPr>
        <w:r>
          <w:rPr>
            <w:rFonts w:cs="Arial"/>
          </w:rPr>
          <w:t>5 cm</w:t>
        </w:r>
      </w:smartTag>
      <w:r>
        <w:rPr>
          <w:rFonts w:cs="Arial"/>
        </w:rPr>
        <w:t xml:space="preserve">. de la superficie, sin dañar el hormigón. Todos los receptáculos de barras de anclaje serán de tal diseño que al quitarlos. </w:t>
      </w:r>
      <w:proofErr w:type="gramStart"/>
      <w:r>
        <w:rPr>
          <w:rFonts w:cs="Arial"/>
        </w:rPr>
        <w:t>los</w:t>
      </w:r>
      <w:proofErr w:type="gramEnd"/>
      <w:r>
        <w:rPr>
          <w:rFonts w:cs="Arial"/>
        </w:rPr>
        <w:t xml:space="preserve"> orificios que quedan serán </w:t>
      </w:r>
      <w:proofErr w:type="spellStart"/>
      <w:r>
        <w:rPr>
          <w:rFonts w:cs="Arial"/>
        </w:rPr>
        <w:t>lo</w:t>
      </w:r>
      <w:proofErr w:type="spellEnd"/>
      <w:r>
        <w:rPr>
          <w:rFonts w:cs="Arial"/>
        </w:rPr>
        <w:t xml:space="preserve"> </w:t>
      </w:r>
      <w:r w:rsidR="00CB48A1">
        <w:rPr>
          <w:rFonts w:cs="Arial"/>
        </w:rPr>
        <w:t>más</w:t>
      </w:r>
      <w:r>
        <w:rPr>
          <w:rFonts w:cs="Arial"/>
        </w:rPr>
        <w:t xml:space="preserve"> pequeños posible.</w:t>
      </w:r>
    </w:p>
    <w:p w:rsidR="00C42E35" w:rsidRDefault="00C42E35" w:rsidP="00C42E35">
      <w:pPr>
        <w:rPr>
          <w:rFonts w:cs="Arial"/>
        </w:rPr>
      </w:pPr>
      <w:r>
        <w:rPr>
          <w:rFonts w:cs="Arial"/>
        </w:rPr>
        <w:t>Los moldes para bordes serán chaflanados. El chaflán en los moldes para ángulos entrantes será requerido solamente cuando así se indique específicamente en los planos.</w:t>
      </w:r>
    </w:p>
    <w:p w:rsidR="00C42E35" w:rsidRDefault="00C42E35" w:rsidP="00C42E35">
      <w:pPr>
        <w:rPr>
          <w:rFonts w:cs="Arial"/>
        </w:rPr>
      </w:pPr>
      <w:r>
        <w:rPr>
          <w:rFonts w:cs="Arial"/>
        </w:rPr>
        <w:t xml:space="preserve">Antes de la construcción de moldes para el hormigón, para cualquier parte del trabajo, el contratista deberá presentar al Ingeniero para su aprobación, los detalles completos de la construcción de moldes, incluyendo materiales, dimensiones, ataduras, etc. La aprobación de la supervisión no exonera al Contratista de su responsabilidad por la calidad y suficiencia del trabajo de moldes. Si el Contratista se propone utilizar tablas cepilladas, machihembradas, tal madera </w:t>
      </w:r>
      <w:r w:rsidR="00CB48A1">
        <w:rPr>
          <w:rFonts w:cs="Arial"/>
        </w:rPr>
        <w:t>deberá</w:t>
      </w:r>
      <w:r>
        <w:rPr>
          <w:rFonts w:cs="Arial"/>
        </w:rPr>
        <w:t xml:space="preserve"> estar seca y bien curada.</w:t>
      </w:r>
    </w:p>
    <w:p w:rsidR="00C42E35" w:rsidRDefault="00C42E35" w:rsidP="00C42E35">
      <w:pPr>
        <w:rPr>
          <w:rFonts w:cs="Arial"/>
        </w:rPr>
      </w:pPr>
      <w:r>
        <w:rPr>
          <w:rFonts w:cs="Arial"/>
        </w:rPr>
        <w:t>Los moldes deberán ser inspeccionados inmediatamente antes de la colocación del hormigón, pero tal inspección no exonera al Contratista de toda la responsabilidad de la calidad y suficiencia de los moldes en todo sentido.</w:t>
      </w:r>
    </w:p>
    <w:p w:rsidR="00C42E35" w:rsidRDefault="00C42E35" w:rsidP="00C42E35">
      <w:pPr>
        <w:rPr>
          <w:rFonts w:cs="Arial"/>
        </w:rPr>
      </w:pPr>
      <w:r>
        <w:rPr>
          <w:rFonts w:cs="Arial"/>
        </w:rPr>
        <w:t>Las dimensiones serán controladas cuidadosamente y todo alabeo o torcedura será corregido y toda suciedad, aserrín, viruta u otros desperdicios, se quitaran del interior de los moldes..</w:t>
      </w:r>
      <w:proofErr w:type="gramStart"/>
      <w:r>
        <w:rPr>
          <w:rFonts w:cs="Arial"/>
        </w:rPr>
        <w:t>,</w:t>
      </w:r>
      <w:proofErr w:type="gramEnd"/>
      <w:r>
        <w:rPr>
          <w:rFonts w:cs="Arial"/>
        </w:rPr>
        <w:t xml:space="preserve"> Se presentara especial tensión las ataduras y anclajes y, cuando se observen ataduras incorrectas antes o durante la colocación del hormigón, la supervisión ordenará la interrupción de las obras que el defecto sea corregido satisfactoriamente.</w:t>
      </w:r>
    </w:p>
    <w:p w:rsidR="00C42E35" w:rsidRDefault="00C42E35" w:rsidP="00C42E35">
      <w:pPr>
        <w:rPr>
          <w:rFonts w:cs="Arial"/>
        </w:rPr>
      </w:pPr>
      <w:r>
        <w:rPr>
          <w:rFonts w:cs="Arial"/>
        </w:rPr>
        <w:t>Los moldes serán construidos de tal modo que el hormigón terminado tenga forma y dimensiones indicadas en los planos y este de acuerdo con el alineamiento y pendientes. Todos los moldes serán tratados con aceite o saturados con agua inmediatamente antes de la colocación del hormigón.</w:t>
      </w:r>
    </w:p>
    <w:p w:rsidR="00C42E35" w:rsidRDefault="00C42E35" w:rsidP="00C42E35">
      <w:pPr>
        <w:rPr>
          <w:rFonts w:cs="Arial"/>
          <w:szCs w:val="24"/>
        </w:rPr>
      </w:pPr>
    </w:p>
    <w:p w:rsidR="00C42E35" w:rsidRDefault="00C42E35" w:rsidP="009D0C14">
      <w:pPr>
        <w:pStyle w:val="Ttulo4"/>
        <w:numPr>
          <w:ilvl w:val="3"/>
          <w:numId w:val="6"/>
        </w:numPr>
        <w:tabs>
          <w:tab w:val="left" w:pos="1361"/>
        </w:tabs>
        <w:suppressAutoHyphens/>
        <w:autoSpaceDE w:val="0"/>
        <w:autoSpaceDN w:val="0"/>
        <w:adjustRightInd w:val="0"/>
        <w:rPr>
          <w:rFonts w:cs="Arial"/>
          <w:szCs w:val="24"/>
          <w:lang w:val="es-ES"/>
        </w:rPr>
      </w:pPr>
      <w:bookmarkStart w:id="156" w:name="_Toc351211080"/>
      <w:r>
        <w:t>Dosificación en la obra</w:t>
      </w:r>
      <w:bookmarkEnd w:id="156"/>
    </w:p>
    <w:p w:rsidR="00C42E35" w:rsidRPr="009135A7" w:rsidRDefault="00C42E35" w:rsidP="009D0C14">
      <w:pPr>
        <w:pStyle w:val="Ttulo5"/>
        <w:numPr>
          <w:ilvl w:val="0"/>
          <w:numId w:val="26"/>
        </w:numPr>
        <w:rPr>
          <w:rFonts w:cs="Arial"/>
          <w:szCs w:val="22"/>
          <w:lang w:val="es-ES"/>
        </w:rPr>
      </w:pPr>
      <w:r>
        <w:t>Cemento Portland</w:t>
      </w:r>
    </w:p>
    <w:p w:rsidR="00C42E35" w:rsidRDefault="00C42E35" w:rsidP="00C42E35">
      <w:pPr>
        <w:rPr>
          <w:rFonts w:cs="Arial"/>
        </w:rPr>
      </w:pPr>
      <w:r>
        <w:rPr>
          <w:rFonts w:cs="Arial"/>
        </w:rPr>
        <w:t>Se permitirá el uso de cemento, tanto en bolsa como a granel</w:t>
      </w:r>
      <w:r w:rsidR="00CB48A1">
        <w:rPr>
          <w:rFonts w:cs="Arial"/>
        </w:rPr>
        <w:t>, siempre y cuando cumpla con certificaciones explícitas</w:t>
      </w:r>
      <w:r>
        <w:rPr>
          <w:rFonts w:cs="Arial"/>
        </w:rPr>
        <w:t>.</w:t>
      </w:r>
    </w:p>
    <w:p w:rsidR="009135A7" w:rsidRDefault="009135A7" w:rsidP="00C42E35">
      <w:pPr>
        <w:rPr>
          <w:rFonts w:cs="Arial"/>
        </w:rPr>
      </w:pPr>
    </w:p>
    <w:p w:rsidR="00C42E35" w:rsidRPr="009135A7" w:rsidRDefault="00C42E35" w:rsidP="009D0C14">
      <w:pPr>
        <w:pStyle w:val="Ttulo5"/>
        <w:numPr>
          <w:ilvl w:val="0"/>
          <w:numId w:val="26"/>
        </w:numPr>
        <w:rPr>
          <w:rFonts w:cs="Arial"/>
        </w:rPr>
      </w:pPr>
      <w:r w:rsidRPr="009135A7">
        <w:lastRenderedPageBreak/>
        <w:t>Cemento</w:t>
      </w:r>
      <w:r w:rsidRPr="009135A7">
        <w:rPr>
          <w:rFonts w:cs="Arial"/>
        </w:rPr>
        <w:t xml:space="preserve"> en bolsa</w:t>
      </w:r>
    </w:p>
    <w:p w:rsidR="00C42E35" w:rsidRDefault="00C42E35" w:rsidP="00C42E35">
      <w:pPr>
        <w:rPr>
          <w:rFonts w:cs="Arial"/>
        </w:rPr>
      </w:pPr>
      <w:r>
        <w:rPr>
          <w:rFonts w:cs="Arial"/>
        </w:rPr>
        <w:t xml:space="preserve">El cemento en bolsa no necesita ser pesado si el peso neto de 10 bolsas es de 50 kilos o más, por bolsa. Si dicho peso medio neto de cualquier lote de 10 bolsas fuese inferior a </w:t>
      </w:r>
      <w:smartTag w:uri="urn:schemas-microsoft-com:office:smarttags" w:element="metricconverter">
        <w:smartTagPr>
          <w:attr w:name="ProductID" w:val="50 kg"/>
        </w:smartTagPr>
        <w:r>
          <w:rPr>
            <w:rFonts w:cs="Arial"/>
          </w:rPr>
          <w:t>50 kg</w:t>
        </w:r>
      </w:smartTag>
      <w:r>
        <w:rPr>
          <w:rFonts w:cs="Arial"/>
        </w:rPr>
        <w:t xml:space="preserve">. </w:t>
      </w:r>
      <w:proofErr w:type="gramStart"/>
      <w:r>
        <w:rPr>
          <w:rFonts w:cs="Arial"/>
        </w:rPr>
        <w:t>por</w:t>
      </w:r>
      <w:proofErr w:type="gramEnd"/>
      <w:r>
        <w:rPr>
          <w:rFonts w:cs="Arial"/>
        </w:rPr>
        <w:t xml:space="preserve"> bolsa, el contratista deberá pesar todo el cemento embolsado correspondiente a cada dosis durante todo el tiempo en que dicha condición subsista y hacer luego los ajustes necesarios para que la dosis contenga siempre el monto requerido de cemento.</w:t>
      </w:r>
    </w:p>
    <w:p w:rsidR="00C42E35" w:rsidRDefault="00C42E35" w:rsidP="00C42E35">
      <w:pPr>
        <w:rPr>
          <w:rFonts w:cs="Arial"/>
        </w:rPr>
      </w:pPr>
      <w:r>
        <w:rPr>
          <w:rFonts w:cs="Arial"/>
        </w:rPr>
        <w:t>Cuando no se pese el cemento embolsas, no se permitirá incorporar fracciones de bolsas en las dosis.</w:t>
      </w:r>
    </w:p>
    <w:p w:rsidR="00CB48A1" w:rsidRDefault="00CB48A1" w:rsidP="00C42E35">
      <w:pPr>
        <w:rPr>
          <w:rFonts w:cs="Arial"/>
        </w:rPr>
      </w:pPr>
    </w:p>
    <w:p w:rsidR="00C42E35" w:rsidRDefault="00C42E35" w:rsidP="009D0C14">
      <w:pPr>
        <w:pStyle w:val="Ttulo5"/>
        <w:numPr>
          <w:ilvl w:val="0"/>
          <w:numId w:val="26"/>
        </w:numPr>
        <w:rPr>
          <w:rFonts w:cs="Arial"/>
          <w:szCs w:val="22"/>
          <w:lang w:val="es-ES"/>
        </w:rPr>
      </w:pPr>
      <w:r>
        <w:t>Agua</w:t>
      </w:r>
    </w:p>
    <w:p w:rsidR="00C42E35" w:rsidRDefault="00C42E35" w:rsidP="00C42E35">
      <w:pPr>
        <w:rPr>
          <w:rFonts w:cs="Arial"/>
        </w:rPr>
      </w:pPr>
      <w:r>
        <w:rPr>
          <w:rFonts w:cs="Arial"/>
        </w:rPr>
        <w:t xml:space="preserve">El agua será medida por volumen, mediante dispositivos aprobados por la supervisión, de superficies regulares, con dimensiones y volúmenes conocidas, par su calibración por peso. </w:t>
      </w:r>
    </w:p>
    <w:p w:rsidR="00C42E35" w:rsidRDefault="00C42E35" w:rsidP="00C42E35">
      <w:pPr>
        <w:rPr>
          <w:rFonts w:cs="Arial"/>
        </w:rPr>
      </w:pPr>
    </w:p>
    <w:p w:rsidR="00C42E35" w:rsidRDefault="00C42E35" w:rsidP="009D0C14">
      <w:pPr>
        <w:pStyle w:val="Ttulo5"/>
        <w:numPr>
          <w:ilvl w:val="0"/>
          <w:numId w:val="26"/>
        </w:numPr>
        <w:rPr>
          <w:rFonts w:cs="Arial"/>
          <w:lang w:val="es-ES"/>
        </w:rPr>
      </w:pPr>
      <w:r>
        <w:t>Agregados</w:t>
      </w:r>
    </w:p>
    <w:p w:rsidR="00C42E35" w:rsidRDefault="00C42E35" w:rsidP="00C42E35">
      <w:pPr>
        <w:rPr>
          <w:rFonts w:cs="Arial"/>
        </w:rPr>
      </w:pPr>
      <w:r>
        <w:rPr>
          <w:rFonts w:cs="Arial"/>
        </w:rPr>
        <w:t>Los agregados finos y gruesos se acopiarán, medirán dosificarán o transportarán hasta la mezcladora de una manera aprobada por la supervisión.</w:t>
      </w:r>
    </w:p>
    <w:p w:rsidR="00C42E35" w:rsidRDefault="00C42E35" w:rsidP="00C42E35">
      <w:pPr>
        <w:rPr>
          <w:rFonts w:cs="Arial"/>
        </w:rPr>
      </w:pPr>
      <w:r>
        <w:rPr>
          <w:rFonts w:cs="Arial"/>
        </w:rPr>
        <w:t>El Contratista hará conocer a la supervisión, por escrito, la dosificación de los diferentes tipos de hormigones un dos semanas antes del hormigonado de los mismos, caso contrario, no se autorizará su ejecución, la cual tendrá que ser también por escrito.</w:t>
      </w:r>
    </w:p>
    <w:p w:rsidR="00C42E35" w:rsidRDefault="00C42E35" w:rsidP="00C42E35">
      <w:pPr>
        <w:rPr>
          <w:rFonts w:cs="Arial"/>
          <w:szCs w:val="24"/>
        </w:rPr>
      </w:pPr>
    </w:p>
    <w:p w:rsidR="00C42E35" w:rsidRDefault="00C42E35" w:rsidP="009D0C14">
      <w:pPr>
        <w:pStyle w:val="Ttulo5"/>
        <w:numPr>
          <w:ilvl w:val="0"/>
          <w:numId w:val="26"/>
        </w:numPr>
        <w:rPr>
          <w:rFonts w:cs="Arial"/>
          <w:szCs w:val="22"/>
          <w:lang w:val="es-ES"/>
        </w:rPr>
      </w:pPr>
      <w:r>
        <w:t xml:space="preserve">Mezclado </w:t>
      </w:r>
    </w:p>
    <w:p w:rsidR="00C42E35" w:rsidRDefault="00C42E35" w:rsidP="00C42E35">
      <w:pPr>
        <w:rPr>
          <w:rFonts w:cs="Arial"/>
        </w:rPr>
      </w:pPr>
      <w:r>
        <w:rPr>
          <w:rFonts w:cs="Arial"/>
        </w:rPr>
        <w:t>El hormigón será mezclado en una mezcladora de tipo y capacidad aprobados. Los materiales sólidos serán cargados a los tambores o recipientes, de modo que una porción de agua entre antes que el cemento y los agregados. Debiendo continuar entrando dichos recipientes o tambores durante un mínimo de cinco segundos después que el cemento y los agregados ya se encuentren en los mismos. El período de entrada del agua podrá ampliarse hasta el final del primer tercio de tiempo fijado para el mezclado. Dicho tiempo de mezclado no podrá ser menor que un minuto después que todos los materiales de la composición, con excepción del agua, se encuentren en el tambor de las mezcladoras de una capacidad de ¾ de metro cúbico o menos.</w:t>
      </w:r>
    </w:p>
    <w:p w:rsidR="00C42E35" w:rsidRDefault="00C42E35" w:rsidP="00C42E35">
      <w:pPr>
        <w:rPr>
          <w:rFonts w:cs="Arial"/>
        </w:rPr>
      </w:pPr>
      <w:r>
        <w:rPr>
          <w:rFonts w:cs="Arial"/>
        </w:rPr>
        <w:lastRenderedPageBreak/>
        <w:t>Cualquier hormigón mezclado menos tiempo que el especificado será colocado fuera de la zona de operaciones y será retirado por cuenta del Contratista.</w:t>
      </w:r>
    </w:p>
    <w:p w:rsidR="00C42E35" w:rsidRDefault="00C42E35" w:rsidP="00C42E35">
      <w:pPr>
        <w:rPr>
          <w:rFonts w:cs="Arial"/>
        </w:rPr>
      </w:pPr>
      <w:r>
        <w:rPr>
          <w:rFonts w:cs="Arial"/>
        </w:rPr>
        <w:t>El hormigón será mezclado únicamente en las cantidades necesarias para su uso inmediato. No se permitirá una reactivación de un hormigón.</w:t>
      </w:r>
    </w:p>
    <w:p w:rsidR="00C42E35" w:rsidRDefault="00C42E35" w:rsidP="00C42E35">
      <w:pPr>
        <w:rPr>
          <w:rFonts w:cs="Arial"/>
        </w:rPr>
      </w:pPr>
      <w:r>
        <w:rPr>
          <w:rFonts w:cs="Arial"/>
        </w:rPr>
        <w:t xml:space="preserve">Los hormigones que carezcan de las condiciones de consistencia en el momento de su colocación, no podrán ser utilizados. Los contenidos </w:t>
      </w:r>
      <w:r>
        <w:rPr>
          <w:rFonts w:cs="Arial"/>
          <w:b/>
        </w:rPr>
        <w:t>totales de la mezcladora deberán ser descargados del tambor o</w:t>
      </w:r>
      <w:r>
        <w:rPr>
          <w:rFonts w:cs="Arial"/>
        </w:rPr>
        <w:t xml:space="preserve"> recipiente antes que se proceda a introducir los materiales destinados a la dosificación siguiente.</w:t>
      </w:r>
    </w:p>
    <w:p w:rsidR="00C42E35" w:rsidRDefault="00C42E35" w:rsidP="00C42E35">
      <w:pPr>
        <w:rPr>
          <w:rFonts w:cs="Arial"/>
        </w:rPr>
      </w:pPr>
      <w:r>
        <w:rPr>
          <w:rFonts w:cs="Arial"/>
        </w:rPr>
        <w:t>Cuando las circunstancias exijan el empleo de otros aditivos que los establecidos en las especificaciones, tales aditivos como aceleradores y reductores de agua solamente serán permitidos previo permiso escrito la supervisión.</w:t>
      </w:r>
    </w:p>
    <w:p w:rsidR="00C42E35" w:rsidRDefault="00C42E35" w:rsidP="00C42E35">
      <w:pPr>
        <w:rPr>
          <w:rFonts w:cs="Arial"/>
        </w:rPr>
      </w:pPr>
      <w:r>
        <w:rPr>
          <w:rFonts w:cs="Arial"/>
        </w:rPr>
        <w:t>Después de una interrupción considerable en el uso de la mezcladora, esta deberá ser limpiada minuciosamente. Cuando se reanude la operación de mezclado, la primera dosis de materia colocada en la mezcladora deberá contener suficientes cantidades de arena, cemento y agua para cubrir la superficie interior del tambor, sin disminuir el contenido requerido de mortero en la mezcla.</w:t>
      </w:r>
    </w:p>
    <w:p w:rsidR="00C42E35" w:rsidRDefault="00C42E35" w:rsidP="00C42E35">
      <w:pPr>
        <w:ind w:left="1080"/>
        <w:rPr>
          <w:rFonts w:cs="Arial"/>
          <w:szCs w:val="24"/>
        </w:rPr>
      </w:pPr>
    </w:p>
    <w:p w:rsidR="00C42E35" w:rsidRDefault="00C42E35" w:rsidP="009D0C14">
      <w:pPr>
        <w:pStyle w:val="Ttulo5"/>
        <w:numPr>
          <w:ilvl w:val="0"/>
          <w:numId w:val="26"/>
        </w:numPr>
        <w:rPr>
          <w:rFonts w:cs="Arial"/>
          <w:szCs w:val="22"/>
          <w:lang w:val="es-ES"/>
        </w:rPr>
      </w:pPr>
      <w:r>
        <w:t xml:space="preserve">Mezclado a </w:t>
      </w:r>
      <w:r w:rsidR="00434AF9">
        <w:t>M</w:t>
      </w:r>
      <w:r>
        <w:t xml:space="preserve">ano </w:t>
      </w:r>
    </w:p>
    <w:p w:rsidR="00C42E35" w:rsidRDefault="00C42E35" w:rsidP="00C42E35">
      <w:pPr>
        <w:rPr>
          <w:rFonts w:cs="Arial"/>
        </w:rPr>
      </w:pPr>
      <w:r>
        <w:rPr>
          <w:rFonts w:cs="Arial"/>
        </w:rPr>
        <w:t xml:space="preserve">No se permitirá un mezclado a mano excepto en caso de emergencia y previo permiso escrito de la supervisión. Cuando tal permiso sea otorgado, las operaciones de mezclado sólo podrán efectuarse sobre plataformas impermeables. La arena será distribuida uniformemente sobre la plataforma y luego se distribuirá el cemento sobre la arena. Después se usarán palas para mezclar completamente la arena seca con el cemento. Luego esta mezcla se aplicará en forma de cráter agregándosele suficiente agua para producir un mortero de la consistencia especificada. El material acumulado en la parte exterior del cráter circular se paleara hacia el centro y toda la masa será revuelta hasta obtener una consistencia uniforme. Después, se procederá a humedecer bien los agregados gruesos que serán introducidos en la masa revolviendo ésta bien durante 6 veces por lo menos hasta que todas las partículas de los agregados estén totalmente cubiertas con mortero y la mezcla adquiera un color y aspecto general uniformes. </w:t>
      </w:r>
      <w:proofErr w:type="gramStart"/>
      <w:r>
        <w:rPr>
          <w:rFonts w:cs="Arial"/>
        </w:rPr>
        <w:t>La</w:t>
      </w:r>
      <w:proofErr w:type="gramEnd"/>
      <w:r>
        <w:rPr>
          <w:rFonts w:cs="Arial"/>
        </w:rPr>
        <w:t xml:space="preserve"> dosis mezcladas a manos no excederán en volumen de 1/3 de m3. </w:t>
      </w:r>
      <w:proofErr w:type="gramStart"/>
      <w:r>
        <w:rPr>
          <w:rFonts w:cs="Arial"/>
        </w:rPr>
        <w:t>y</w:t>
      </w:r>
      <w:proofErr w:type="gramEnd"/>
      <w:r>
        <w:rPr>
          <w:rFonts w:cs="Arial"/>
        </w:rPr>
        <w:t xml:space="preserve"> no se admitirá para hormigones que deban colocarse bajo el agua.</w:t>
      </w:r>
    </w:p>
    <w:p w:rsidR="00C42E35" w:rsidRDefault="00C42E35" w:rsidP="00C42E35">
      <w:pPr>
        <w:rPr>
          <w:rFonts w:cs="Arial"/>
        </w:rPr>
      </w:pPr>
    </w:p>
    <w:p w:rsidR="00C42E35" w:rsidRDefault="00C42E35" w:rsidP="009D0C14">
      <w:pPr>
        <w:pStyle w:val="Ttulo5"/>
        <w:numPr>
          <w:ilvl w:val="0"/>
          <w:numId w:val="26"/>
        </w:numPr>
        <w:rPr>
          <w:rFonts w:cs="Arial"/>
          <w:lang w:val="es-ES"/>
        </w:rPr>
      </w:pPr>
      <w:bookmarkStart w:id="157" w:name="_Toc351211081"/>
      <w:r>
        <w:lastRenderedPageBreak/>
        <w:t xml:space="preserve">Colocación del </w:t>
      </w:r>
      <w:r w:rsidR="00434AF9">
        <w:t>H</w:t>
      </w:r>
      <w:r>
        <w:t>ormigón</w:t>
      </w:r>
      <w:bookmarkEnd w:id="157"/>
    </w:p>
    <w:p w:rsidR="00C42E35" w:rsidRDefault="00C42E35" w:rsidP="00C42E35">
      <w:pPr>
        <w:rPr>
          <w:rFonts w:cs="Arial"/>
        </w:rPr>
      </w:pPr>
      <w:r>
        <w:rPr>
          <w:rFonts w:cs="Arial"/>
        </w:rPr>
        <w:t>El contratista deberá dar aviso al Ingeniero con bastante anticipación del vaciado del hormigón en cualquier unidad de la estructura para obtener la aprobación de la construcción del encofrado colocado de la armadura de refuerzo y la preparación para el mezclado y vaciado del hormigón. Sin la autorización de la supervisión, el Contratista no podrá proceder al vaciado del hormigón en ninguna porción de la estructura.</w:t>
      </w:r>
    </w:p>
    <w:p w:rsidR="00C42E35" w:rsidRDefault="00C42E35" w:rsidP="00C42E35">
      <w:pPr>
        <w:rPr>
          <w:rFonts w:cs="Arial"/>
        </w:rPr>
      </w:pPr>
      <w:r>
        <w:rPr>
          <w:rFonts w:cs="Arial"/>
        </w:rPr>
        <w:t>El Ingeniero se reserva el derecho de postergar el vaciado del hormigón siempre que las condiciones climáticas sean adversas para un trabajo bien ejecutado. En el caso de amagos de lluvia una vez vaciado el hormigón, el Contratista está en la obligación de cubrir completamente la porción trabajada. La secuencia u orden en la colocación del hormigón se efectuara en la forma indicada en los planos o en las especificaciones.</w:t>
      </w:r>
    </w:p>
    <w:p w:rsidR="00C42E35" w:rsidRDefault="00C42E35" w:rsidP="00C42E35">
      <w:pPr>
        <w:rPr>
          <w:rFonts w:cs="Arial"/>
        </w:rPr>
      </w:pPr>
      <w:r>
        <w:rPr>
          <w:rFonts w:cs="Arial"/>
        </w:rPr>
        <w:t>La operación de vaciado y compactado del hormigón se hará de manera que se forme un conglomerado compacto, denso e impermeable de textura uniforme. El método y forma de vaciado deberá hacerse de manera que se evite la posibilidad de segregación o separación de los agregados así como también evitar el desplazamiento de la armadura.</w:t>
      </w:r>
    </w:p>
    <w:p w:rsidR="00C42E35" w:rsidRDefault="00C42E35" w:rsidP="00C42E35">
      <w:pPr>
        <w:rPr>
          <w:rFonts w:cs="Arial"/>
        </w:rPr>
      </w:pPr>
      <w:r>
        <w:rPr>
          <w:rFonts w:cs="Arial"/>
        </w:rPr>
        <w:t>Cada parte del encofrado deberá ser cuidadosamente llenada depositando el hormigón directamente a lo más aproximadamente posible a su posición final. El agregado grueso será retirado de la superficie y el resto del hormigón forzado con punzones alrededor y bajo la armadura sin que esta sufra ningún desplazamiento de su posición original. No será permitido el depósito de grandes cantidades de hormigón en un solo lugar para ser esparcido posteriormente.</w:t>
      </w:r>
    </w:p>
    <w:p w:rsidR="00C42E35" w:rsidRDefault="00C42E35" w:rsidP="00C42E35">
      <w:pPr>
        <w:rPr>
          <w:rFonts w:cs="Arial"/>
        </w:rPr>
      </w:pPr>
      <w:r>
        <w:rPr>
          <w:rFonts w:cs="Arial"/>
        </w:rPr>
        <w:t>Las bateas, caños o toboganes, usados como auxiliares en la colocación del hormigón, deberán disponerse y utilizarse de manera que los ingredientes del hormigón no resulten segregados. Donde se requieren taludes pronunciados, las bateas y toboganes serán equipados con separadores o serán de medida reducida para invertir la dirección del movimiento. Todos los toboganes bateas y cañas deberán mantenerse limpios y sin recubrimiento de hormigón endurecido, lavándolos intensamente con agua después de cada trabajo. El agua usada para lavado se descargará lejos del concreto colocado. Las bateas y toboganes serán metálicos o formados con metal y en lo posible deberán llegar hasta el punto de colocación de la mezcla. Cuando la descarga deba efectuarse en forma intermitente, se suministra un embudo y otro dispositivo para regular dicha descarga.</w:t>
      </w:r>
    </w:p>
    <w:p w:rsidR="00C42E35" w:rsidRDefault="00C42E35" w:rsidP="00C42E35">
      <w:pPr>
        <w:rPr>
          <w:rFonts w:cs="Arial"/>
        </w:rPr>
      </w:pPr>
      <w:r>
        <w:rPr>
          <w:rFonts w:cs="Arial"/>
        </w:rPr>
        <w:lastRenderedPageBreak/>
        <w:t xml:space="preserve">No se permitirá lanzar hormigón a distancias mayores de </w:t>
      </w:r>
      <w:smartTag w:uri="urn:schemas-microsoft-com:office:smarttags" w:element="metricconverter">
        <w:smartTagPr>
          <w:attr w:name="ProductID" w:val="1,5 metros"/>
        </w:smartTagPr>
        <w:r>
          <w:rPr>
            <w:rFonts w:cs="Arial"/>
          </w:rPr>
          <w:t>1,5 metros</w:t>
        </w:r>
      </w:smartTag>
      <w:r>
        <w:rPr>
          <w:rFonts w:cs="Arial"/>
        </w:rPr>
        <w:t xml:space="preserve"> ni depositar una gran cantidad en un punto cualquiera extendiéndola luego sobre los moldes.</w:t>
      </w:r>
    </w:p>
    <w:p w:rsidR="00C42E35" w:rsidRDefault="00C42E35" w:rsidP="00C42E35">
      <w:pPr>
        <w:rPr>
          <w:rFonts w:cs="Arial"/>
        </w:rPr>
      </w:pPr>
      <w:r>
        <w:rPr>
          <w:rFonts w:cs="Arial"/>
        </w:rPr>
        <w:t>La colocación del hormigón deberá regularse de modo que las presiones causadas por el concreto húmedo no excedan de las consideradas al diseñar los moldes.</w:t>
      </w:r>
    </w:p>
    <w:p w:rsidR="00C42E35" w:rsidRDefault="00C42E35" w:rsidP="00C42E35">
      <w:pPr>
        <w:rPr>
          <w:rFonts w:cs="Arial"/>
        </w:rPr>
      </w:pPr>
      <w:r>
        <w:rPr>
          <w:rFonts w:cs="Arial"/>
        </w:rPr>
        <w:t>Se usaran vibradores internos de alta frecuencia de tipo neumático electrónico o hidráulico para compactar el hormigón por un tiempo suficiente para permitir la penetración en las aristas y esquinas del encofrado y el recubrimiento de la armadura.</w:t>
      </w:r>
    </w:p>
    <w:p w:rsidR="00C42E35" w:rsidRDefault="00C42E35" w:rsidP="00C42E35">
      <w:pPr>
        <w:rPr>
          <w:rFonts w:cs="Arial"/>
        </w:rPr>
      </w:pPr>
      <w:r>
        <w:rPr>
          <w:rFonts w:cs="Arial"/>
        </w:rPr>
        <w:t xml:space="preserve">Los vibradores serán de tipo aprobado por la supervisión, con capacidad de afectar visiblemente una mezcla bien establecida, con asentamiento de </w:t>
      </w:r>
      <w:smartTag w:uri="urn:schemas-microsoft-com:office:smarttags" w:element="metricconverter">
        <w:smartTagPr>
          <w:attr w:name="ProductID" w:val="2,5 cm"/>
        </w:smartTagPr>
        <w:r>
          <w:rPr>
            <w:rFonts w:cs="Arial"/>
          </w:rPr>
          <w:t>2,5 cm</w:t>
        </w:r>
      </w:smartTag>
      <w:r>
        <w:rPr>
          <w:rFonts w:cs="Arial"/>
        </w:rPr>
        <w:t xml:space="preserve">. a una distancia de por lo menos </w:t>
      </w:r>
      <w:smartTag w:uri="urn:schemas-microsoft-com:office:smarttags" w:element="metricconverter">
        <w:smartTagPr>
          <w:attr w:name="ProductID" w:val="0,45 metros"/>
        </w:smartTagPr>
        <w:r>
          <w:rPr>
            <w:rFonts w:cs="Arial"/>
          </w:rPr>
          <w:t>0,45 metros</w:t>
        </w:r>
      </w:smartTag>
      <w:r>
        <w:rPr>
          <w:rFonts w:cs="Arial"/>
        </w:rPr>
        <w:t xml:space="preserve"> desde el vibrador. Se usarán suficientes vibradores para producir la consolidación del hormigón ingresante dentro de los 15 minutos después de su colocación.</w:t>
      </w:r>
    </w:p>
    <w:p w:rsidR="00C42E35" w:rsidRDefault="00C42E35" w:rsidP="00C42E35">
      <w:pPr>
        <w:rPr>
          <w:rFonts w:cs="Arial"/>
        </w:rPr>
      </w:pPr>
      <w:r>
        <w:rPr>
          <w:rFonts w:cs="Arial"/>
        </w:rPr>
        <w:t>Los vibradores no serán colocados contra los moldes o el acero de refuerzo ni podrá utilizarse para desparramar o conducir el hormigón al lugar de su colocación. Los vibradores deberán manipularse para producir un hormigón carente de vacíos, de textura adecuada en las caras expuestas y de una consolidación máxima. No se deberá mantener los vibradores durante tanto tiempo en un mismo lugar que se produzca una segregación del hormigón o la superficie presente un aspecto lechoso.</w:t>
      </w:r>
    </w:p>
    <w:p w:rsidR="00C42E35" w:rsidRDefault="00C42E35" w:rsidP="00C42E35">
      <w:pPr>
        <w:rPr>
          <w:rFonts w:cs="Arial"/>
        </w:rPr>
      </w:pPr>
      <w:r>
        <w:rPr>
          <w:rFonts w:cs="Arial"/>
        </w:rPr>
        <w:t>El hormigón se colocará en forma continua sobre cada sección de la estructura o entre las juntas indicadas. Cuando en una emergencia fuese necesario obtener la colocación del hormigón antes de completar una sección se ubicarán mamparas en forma indicada por la supervisión.</w:t>
      </w:r>
    </w:p>
    <w:p w:rsidR="00C42E35" w:rsidRDefault="00C42E35" w:rsidP="00C42E35">
      <w:pPr>
        <w:rPr>
          <w:rFonts w:cs="Arial"/>
        </w:rPr>
      </w:pPr>
      <w:r>
        <w:rPr>
          <w:rFonts w:cs="Arial"/>
        </w:rPr>
        <w:t>Los perfiles de acero así como el encofrado para superestructuras armadas no serán colocados hasta que el hormigón de la infraestructura no haya fraguado por el tiempo mínimo de 4 días.</w:t>
      </w:r>
    </w:p>
    <w:p w:rsidR="00C42E35" w:rsidRDefault="00C42E35" w:rsidP="00C42E35">
      <w:pPr>
        <w:rPr>
          <w:rFonts w:cs="Arial"/>
        </w:rPr>
      </w:pPr>
      <w:r>
        <w:rPr>
          <w:rFonts w:cs="Arial"/>
        </w:rPr>
        <w:t xml:space="preserve">No debe armarse ningún encofrado sobre fundaciones de hormigón hasta que no hayan transcurrido por lo menos 2 días para el fraguado parcial. </w:t>
      </w:r>
    </w:p>
    <w:p w:rsidR="00C42E35" w:rsidRDefault="00C42E35" w:rsidP="00C42E35">
      <w:pPr>
        <w:rPr>
          <w:rFonts w:cs="Arial"/>
        </w:rPr>
      </w:pPr>
      <w:r>
        <w:rPr>
          <w:rFonts w:cs="Arial"/>
        </w:rPr>
        <w:t>Las estructuras terminadas no deberán operarse sin la autorización escrita de la supervisión. Esta autorización no se podrá dar hasta que la última porción vaciado del hormigón no haya fraguado por lo menos 7 días. En cualquier caso no se dará hasta cuando hayan sido llenados todos los requisitos para la remoción del encofrado.</w:t>
      </w:r>
    </w:p>
    <w:p w:rsidR="00C42E35" w:rsidRDefault="00C42E35" w:rsidP="00C42E35">
      <w:pPr>
        <w:rPr>
          <w:rFonts w:cs="Arial"/>
          <w:szCs w:val="24"/>
        </w:rPr>
      </w:pPr>
    </w:p>
    <w:p w:rsidR="00C42E35" w:rsidRDefault="00C42E35" w:rsidP="009D0C14">
      <w:pPr>
        <w:pStyle w:val="Ttulo5"/>
        <w:numPr>
          <w:ilvl w:val="0"/>
          <w:numId w:val="26"/>
        </w:numPr>
        <w:rPr>
          <w:rFonts w:cs="Arial"/>
          <w:szCs w:val="22"/>
          <w:lang w:val="es-ES"/>
        </w:rPr>
      </w:pPr>
      <w:r>
        <w:lastRenderedPageBreak/>
        <w:t>Colocación del hormigón bajo agua.</w:t>
      </w:r>
    </w:p>
    <w:p w:rsidR="00C42E35" w:rsidRDefault="00C42E35" w:rsidP="00C42E35">
      <w:pPr>
        <w:rPr>
          <w:rFonts w:cs="Arial"/>
        </w:rPr>
      </w:pPr>
      <w:r>
        <w:rPr>
          <w:rFonts w:cs="Arial"/>
        </w:rPr>
        <w:t>El hormigón podrá depositarse bajo agua únicamente bajo la supervisión directa de la supervisión y por el método descrito en los párrafos siguientes:</w:t>
      </w:r>
    </w:p>
    <w:p w:rsidR="00C42E35" w:rsidRDefault="00C42E35" w:rsidP="00C42E35">
      <w:pPr>
        <w:rPr>
          <w:rFonts w:cs="Arial"/>
        </w:rPr>
      </w:pPr>
      <w:r>
        <w:rPr>
          <w:rFonts w:cs="Arial"/>
        </w:rPr>
        <w:t xml:space="preserve">Para evitar la segregación de los materiales, el hormigón se colocará cuidadosamente en una mesa compacta, en su posición final con un embudo o un cucharón cerrado de fondo movible o por otros medios aprobados y no deberá disturbarse después de haber sido depositado. Se deberá tener cuidado especial para mantener el agua quieta en el lugar de la colocación del hormigón. Este no deberá colocarse en agua </w:t>
      </w:r>
      <w:proofErr w:type="spellStart"/>
      <w:r>
        <w:rPr>
          <w:rFonts w:cs="Arial"/>
        </w:rPr>
        <w:t>correntosa</w:t>
      </w:r>
      <w:proofErr w:type="spellEnd"/>
      <w:r>
        <w:rPr>
          <w:rFonts w:cs="Arial"/>
        </w:rPr>
        <w:t>. El método para depositar el concreto deberá regularse de modo que se produzca superficies aproximadamente horizontales.</w:t>
      </w:r>
    </w:p>
    <w:p w:rsidR="00C42E35" w:rsidRDefault="00C42E35" w:rsidP="00C42E35">
      <w:pPr>
        <w:rPr>
          <w:rFonts w:cs="Arial"/>
        </w:rPr>
      </w:pPr>
      <w:r>
        <w:rPr>
          <w:rFonts w:cs="Arial"/>
        </w:rPr>
        <w:t>Los sellados de hormigón deberán colocarse en una operación continua. Cuando se use embudo, este consistirá en un tubo de diámetros inferior a 0,25 m. constituido en secciones con acoplamientos de brida, provistas con empaquetaduras. Los medios para sostener el embudo serán tales que se permita un libre movimiento del extremo de descarga sobre la parte superior del concreto y que pueda ser bajado rápidamente cuando fuese necesario cortar o retardar la descarga del hormigón.</w:t>
      </w:r>
    </w:p>
    <w:p w:rsidR="00C42E35" w:rsidRDefault="00C42E35" w:rsidP="00C42E35">
      <w:pPr>
        <w:rPr>
          <w:rFonts w:cs="Arial"/>
        </w:rPr>
      </w:pPr>
      <w:r>
        <w:rPr>
          <w:rFonts w:cs="Arial"/>
        </w:rPr>
        <w:t xml:space="preserve">El embudo será llenado por un método que evite que se produzca un lavado del concreto. El extremo de descarga estará en todo momento sumergido por completo en el hormigón y el tubo del embudo </w:t>
      </w:r>
      <w:proofErr w:type="gramStart"/>
      <w:r>
        <w:rPr>
          <w:rFonts w:cs="Arial"/>
        </w:rPr>
        <w:t>deberán</w:t>
      </w:r>
      <w:proofErr w:type="gramEnd"/>
      <w:r>
        <w:rPr>
          <w:rFonts w:cs="Arial"/>
        </w:rPr>
        <w:t xml:space="preserve"> contener una cantidad suficiente de la mezcla para evitar la entrada de agua.</w:t>
      </w:r>
    </w:p>
    <w:p w:rsidR="00C42E35" w:rsidRDefault="00C42E35" w:rsidP="00C42E35">
      <w:pPr>
        <w:rPr>
          <w:rFonts w:cs="Arial"/>
        </w:rPr>
      </w:pPr>
      <w:r>
        <w:rPr>
          <w:rFonts w:cs="Arial"/>
        </w:rPr>
        <w:t xml:space="preserve">Cuando el hormigón se coloque por medio de un cucharón de fondo movible, el cucharón deberá tener una capacidad de por lo menos </w:t>
      </w:r>
      <w:smartTag w:uri="urn:schemas-microsoft-com:office:smarttags" w:element="metricconverter">
        <w:smartTagPr>
          <w:attr w:name="ProductID" w:val="0,38 m3"/>
        </w:smartTagPr>
        <w:r>
          <w:rPr>
            <w:rFonts w:cs="Arial"/>
          </w:rPr>
          <w:t>0,38 m3</w:t>
        </w:r>
      </w:smartTag>
      <w:r>
        <w:rPr>
          <w:rFonts w:cs="Arial"/>
        </w:rPr>
        <w:t xml:space="preserve"> </w:t>
      </w:r>
    </w:p>
    <w:p w:rsidR="00C42E35" w:rsidRDefault="00C42E35" w:rsidP="00C42E35">
      <w:pPr>
        <w:rPr>
          <w:rFonts w:cs="Arial"/>
        </w:rPr>
      </w:pPr>
      <w:r>
        <w:rPr>
          <w:rFonts w:cs="Arial"/>
        </w:rPr>
        <w:t>El cucharón se bajará gradual y cuidadosamente hasta que se apoye contra la fundación preparada, o en el hormigón ya vaciado. Luego será elevado lentamente durante el trayecto de descarga con intención de mantener, en lo posible, quieta el agua en el punto de descarga y de evitar la agitación de la mezcla.</w:t>
      </w:r>
    </w:p>
    <w:p w:rsidR="00C42E35" w:rsidRDefault="00C42E35" w:rsidP="00C42E35">
      <w:pPr>
        <w:rPr>
          <w:rFonts w:cs="Arial"/>
          <w:szCs w:val="24"/>
        </w:rPr>
      </w:pPr>
    </w:p>
    <w:p w:rsidR="00C42E35" w:rsidRDefault="00C42E35" w:rsidP="009D0C14">
      <w:pPr>
        <w:pStyle w:val="Ttulo5"/>
        <w:numPr>
          <w:ilvl w:val="0"/>
          <w:numId w:val="26"/>
        </w:numPr>
        <w:rPr>
          <w:rFonts w:cs="Arial"/>
          <w:szCs w:val="22"/>
          <w:lang w:val="es-ES"/>
        </w:rPr>
      </w:pPr>
      <w:r>
        <w:t>Colocación del hormigón en tiempo frío</w:t>
      </w:r>
    </w:p>
    <w:p w:rsidR="00C42E35" w:rsidRDefault="00C42E35" w:rsidP="00C42E35">
      <w:pPr>
        <w:rPr>
          <w:rFonts w:cs="Arial"/>
        </w:rPr>
      </w:pPr>
      <w:r>
        <w:rPr>
          <w:rFonts w:cs="Arial"/>
        </w:rPr>
        <w:t xml:space="preserve">Excepto cuando medie una autorización escrita especifica de la supervisión, las operaciones de colocación de hormigón se deberán suspender cuando la temperatura del aire en descenso, a la sombra y lejos de fuentes artificiales de calor, baje a menos de 5º C y no podrán reanudarse hasta que dicha temperatura del aire en ascenso a la sombra y alejada de fuentes de calor artificial, alcance a los 5º C. </w:t>
      </w:r>
    </w:p>
    <w:p w:rsidR="00C42E35" w:rsidRDefault="00C42E35" w:rsidP="00C42E35">
      <w:pPr>
        <w:rPr>
          <w:rFonts w:cs="Arial"/>
        </w:rPr>
      </w:pPr>
      <w:r>
        <w:rPr>
          <w:rFonts w:cs="Arial"/>
        </w:rPr>
        <w:lastRenderedPageBreak/>
        <w:t xml:space="preserve">Cuando se tenga una autorización escrita </w:t>
      </w:r>
      <w:proofErr w:type="spellStart"/>
      <w:r>
        <w:rPr>
          <w:rFonts w:cs="Arial"/>
        </w:rPr>
        <w:t>especifica</w:t>
      </w:r>
      <w:proofErr w:type="spellEnd"/>
      <w:r>
        <w:rPr>
          <w:rFonts w:cs="Arial"/>
        </w:rPr>
        <w:t xml:space="preserve"> para permitir la colocación de hormigón cuando la temperatura este por debajo de la citada, el Contratista deberá proveer un equipo para calentar los agregados y el agua y podrá utilizar cloruro de calcio como acelerador, cuando la autorización así lo establezca.</w:t>
      </w:r>
    </w:p>
    <w:p w:rsidR="00C42E35" w:rsidRDefault="00C42E35" w:rsidP="00C42E35">
      <w:pPr>
        <w:rPr>
          <w:rFonts w:cs="Arial"/>
        </w:rPr>
      </w:pPr>
      <w:r>
        <w:rPr>
          <w:rFonts w:cs="Arial"/>
        </w:rPr>
        <w:t>El Contratista proveerá un equipo de calentamiento capaz de producir un hormigón que tenga una temperatura de por lo menos 10º C en el momento de su colocación en o entre los moldes. El uso de cualquier equipo de calentamiento o de cualquier método en tal sentido depende de la capacidad de dicho sistema de calentamiento para permitir que la cantidad requerida de aire pueda ser incluida en el hormigón para el cual se haya fijado tales condiciones. Los métodos de calentamiento que alteren o impidan la entrada de la cantidad requerida de aire en el hormigón no deberán usarse. El equipo calentará los materiales uniformemente y excluirá la posibilidad de que se produzcan zonas sobrecalentadas que puedan perjudicar a los materiales. Los agregados y el agua utilizada para la mezcla no deberán calentarse más allá de los 66º C. No se utilizarán materiales helados o que tengan terrones de material endurecido.</w:t>
      </w:r>
    </w:p>
    <w:p w:rsidR="00C42E35" w:rsidRDefault="00C42E35" w:rsidP="00C42E35">
      <w:pPr>
        <w:rPr>
          <w:rFonts w:cs="Arial"/>
        </w:rPr>
      </w:pPr>
      <w:r>
        <w:rPr>
          <w:rFonts w:cs="Arial"/>
        </w:rPr>
        <w:t xml:space="preserve">Los agregados acopiados en caballetes podrán ser calentados por medio de calor seco o vapor cuando se deje pasar tiempo suficiente para el drenaje del agua, antes de llevar los agregados a las tolvas de dosificación. Los agregados no deberán ser calentados en forma directa con llamas de aceite o gas ni colocarlos sobre chapas calentadas con carbón o leña. Cuando se calienten los agregados en tolvas solo se permitirá el calentamiento con vapor o agua por serpientes excepto cuando la supervisión juzgue que se puedan usar otros métodos no perjudiciales </w:t>
      </w:r>
      <w:proofErr w:type="spellStart"/>
      <w:r>
        <w:rPr>
          <w:rFonts w:cs="Arial"/>
        </w:rPr>
        <w:t>par</w:t>
      </w:r>
      <w:proofErr w:type="spellEnd"/>
      <w:r>
        <w:rPr>
          <w:rFonts w:cs="Arial"/>
        </w:rPr>
        <w:t xml:space="preserve"> los agregados. El uso de vapor pesado directamente sobre o a través de los agregados en las tolvas no será autorizado.</w:t>
      </w:r>
    </w:p>
    <w:p w:rsidR="00C42E35" w:rsidRDefault="00C42E35" w:rsidP="00C42E35">
      <w:pPr>
        <w:rPr>
          <w:rFonts w:cs="Arial"/>
        </w:rPr>
      </w:pPr>
      <w:r>
        <w:rPr>
          <w:rFonts w:cs="Arial"/>
        </w:rPr>
        <w:t xml:space="preserve">Cuando se permita el empleo de cloruro de calcio, dicho elemento se empleará en forma de solución, la misma no deberá exceder de dos litros por cada bolsa de cemento y la solución será considerada parte del agua empleada para la mezcla. Se preparará la solución disolviendo una bolsa de 45 kilos de cloruro de calcio regular tipo y, o una bolsa de 36 kilos del tipo II de cloruro de calcio concretado en aproximadamente </w:t>
      </w:r>
      <w:smartTag w:uri="urn:schemas-microsoft-com:office:smarttags" w:element="metricconverter">
        <w:smartTagPr>
          <w:attr w:name="ProductID" w:val="57 litros"/>
        </w:smartTagPr>
        <w:r>
          <w:rPr>
            <w:rFonts w:cs="Arial"/>
          </w:rPr>
          <w:t>57 litros</w:t>
        </w:r>
      </w:smartTag>
      <w:r>
        <w:rPr>
          <w:rFonts w:cs="Arial"/>
        </w:rPr>
        <w:t xml:space="preserve"> de agua, agregando luego más agua hasta formar </w:t>
      </w:r>
      <w:smartTag w:uri="urn:schemas-microsoft-com:office:smarttags" w:element="metricconverter">
        <w:smartTagPr>
          <w:attr w:name="ProductID" w:val="95 litros"/>
        </w:smartTagPr>
        <w:r>
          <w:rPr>
            <w:rFonts w:cs="Arial"/>
          </w:rPr>
          <w:t>95 litros</w:t>
        </w:r>
      </w:smartTag>
      <w:r>
        <w:rPr>
          <w:rFonts w:cs="Arial"/>
        </w:rPr>
        <w:t xml:space="preserve"> de solución. Cuando el hormigón es colocado en tiempo frío y se espera que la temperatura baje a menos de 5º C, la temperatura del aire alrededor del hormigón deberá mantenerse a 10º C o más por un periodo de 5 días después del vaciado del hormigón.</w:t>
      </w:r>
    </w:p>
    <w:p w:rsidR="00C42E35" w:rsidRDefault="00C42E35" w:rsidP="00C42E35">
      <w:pPr>
        <w:rPr>
          <w:rFonts w:cs="Arial"/>
        </w:rPr>
      </w:pPr>
      <w:r>
        <w:rPr>
          <w:rFonts w:cs="Arial"/>
        </w:rPr>
        <w:t xml:space="preserve">Cuando el concreto es colocado en tablestacas y luego se inunda con agua freática, se podrán omitir las condiciones antes expuestas para el curado, siempre que no se permita el congelamiento del espejo de agua. El Contratista será responsable de la protección del </w:t>
      </w:r>
      <w:r>
        <w:rPr>
          <w:rFonts w:cs="Arial"/>
        </w:rPr>
        <w:lastRenderedPageBreak/>
        <w:t>hormigón colocado en tiempo frío y todo hormigón perjudicado por la acción de las heladas será removido y reemplazado por cuenta del Contratista.</w:t>
      </w:r>
    </w:p>
    <w:p w:rsidR="00C42E35" w:rsidRDefault="00C42E35" w:rsidP="00C42E35">
      <w:pPr>
        <w:rPr>
          <w:rFonts w:cs="Arial"/>
        </w:rPr>
      </w:pPr>
      <w:r>
        <w:rPr>
          <w:rFonts w:cs="Arial"/>
        </w:rPr>
        <w:t>Bajo ninguna circunstancia las operaciones de colocación del concreto podrán continuar cundo la temperatura del aire se inferior a 6º C.</w:t>
      </w:r>
    </w:p>
    <w:p w:rsidR="00434AF9" w:rsidRDefault="00434AF9" w:rsidP="00C42E35">
      <w:pPr>
        <w:rPr>
          <w:rFonts w:cs="Arial"/>
        </w:rPr>
      </w:pPr>
    </w:p>
    <w:p w:rsidR="00C42E35" w:rsidRDefault="00C42E35" w:rsidP="009D0C14">
      <w:pPr>
        <w:pStyle w:val="Ttulo5"/>
        <w:numPr>
          <w:ilvl w:val="0"/>
          <w:numId w:val="26"/>
        </w:numPr>
        <w:rPr>
          <w:rFonts w:cs="Arial"/>
          <w:szCs w:val="22"/>
          <w:lang w:val="es-ES"/>
        </w:rPr>
      </w:pPr>
      <w:r>
        <w:t>Formación de las juntas de construcción</w:t>
      </w:r>
    </w:p>
    <w:p w:rsidR="00C42E35" w:rsidRDefault="00C42E35" w:rsidP="00C42E35">
      <w:pPr>
        <w:rPr>
          <w:rFonts w:cs="Arial"/>
        </w:rPr>
      </w:pPr>
      <w:r>
        <w:rPr>
          <w:rFonts w:cs="Arial"/>
        </w:rPr>
        <w:t>Las juntas de construcción serán ubicadas donde lo indiquen los planos o lo permita la supervisión. Dichas juntas deberán resultar perpendiculares a las principales líneas de tensión y por lo general se deberán colocar en puntos donde el esfuerzo de corte resulte mínimo.</w:t>
      </w:r>
    </w:p>
    <w:p w:rsidR="00C42E35" w:rsidRDefault="00C42E35" w:rsidP="00C42E35">
      <w:pPr>
        <w:rPr>
          <w:rFonts w:cs="Arial"/>
        </w:rPr>
      </w:pPr>
      <w:r>
        <w:rPr>
          <w:rFonts w:cs="Arial"/>
        </w:rPr>
        <w:t xml:space="preserve">En las juntas horizontales de construcción, se colocará en el interior de los moldes, listones de calibración de </w:t>
      </w:r>
      <w:smartTag w:uri="urn:schemas-microsoft-com:office:smarttags" w:element="metricconverter">
        <w:smartTagPr>
          <w:attr w:name="ProductID" w:val="4 cm"/>
        </w:smartTagPr>
        <w:r>
          <w:rPr>
            <w:rFonts w:cs="Arial"/>
          </w:rPr>
          <w:t>4 cm</w:t>
        </w:r>
      </w:smartTag>
      <w:r>
        <w:rPr>
          <w:rFonts w:cs="Arial"/>
        </w:rPr>
        <w:t>. de espesor aplicándolos a todas las caras expuestas para dar las juntas un forma rectilínea.</w:t>
      </w:r>
    </w:p>
    <w:p w:rsidR="00C42E35" w:rsidRDefault="00C42E35" w:rsidP="00C42E35">
      <w:pPr>
        <w:rPr>
          <w:rFonts w:cs="Arial"/>
        </w:rPr>
      </w:pPr>
      <w:r>
        <w:rPr>
          <w:rFonts w:cs="Arial"/>
        </w:rPr>
        <w:t>Antes de colocar el concreto fresco, las superficies de las juntas de construcción se lavarán y frotarán con un cepillo de alambre y se inundará hasta la saturación con agua y serán mantenidas así hasta que se coloque el hormigón. Inmediatamente antes de colocar un hormigón nuevo, los moldes serán apretados en su lugar contra el concreto ya existente y la superficie antigua será cubierta con una mano delgada de mortero puro. El hormigón de infraestructura será colocado de manera que todas las juntas de construcción horizontales resulten realmente horizontales y si fuera posible, en los sitios donde no queden a la vista cuando la estructura esté terminada. Cuando sea necesario ejecutar juntas de construcción verticales, se extenderán a través de las mismas barras de refuerzo de modo que la estructura se convierta en monolítica. Se tendrá especial cuidado para evitar juntas de construcción a través de muros de ala u otras superficies extensas que deberán ser tratadas estéticamente.</w:t>
      </w:r>
    </w:p>
    <w:p w:rsidR="00C42E35" w:rsidRDefault="00C42E35" w:rsidP="00C42E35">
      <w:pPr>
        <w:rPr>
          <w:rFonts w:cs="Arial"/>
        </w:rPr>
      </w:pPr>
      <w:r>
        <w:rPr>
          <w:rFonts w:cs="Arial"/>
        </w:rPr>
        <w:t>Los pasadores o elementos para transferir cargas y los elementos de unión deberán ser colocados como lo indican los planos o la supervisión.</w:t>
      </w:r>
    </w:p>
    <w:p w:rsidR="00C42E35" w:rsidRDefault="00C42E35" w:rsidP="00C42E35">
      <w:pPr>
        <w:rPr>
          <w:rFonts w:cs="Arial"/>
          <w:szCs w:val="24"/>
        </w:rPr>
      </w:pPr>
    </w:p>
    <w:p w:rsidR="00C42E35" w:rsidRDefault="00C42E35" w:rsidP="009D0C14">
      <w:pPr>
        <w:pStyle w:val="Ttulo4"/>
        <w:numPr>
          <w:ilvl w:val="3"/>
          <w:numId w:val="6"/>
        </w:numPr>
        <w:tabs>
          <w:tab w:val="left" w:pos="1361"/>
        </w:tabs>
        <w:suppressAutoHyphens/>
        <w:autoSpaceDE w:val="0"/>
        <w:autoSpaceDN w:val="0"/>
        <w:adjustRightInd w:val="0"/>
        <w:rPr>
          <w:rFonts w:cs="Arial"/>
          <w:szCs w:val="24"/>
          <w:lang w:val="es-ES"/>
        </w:rPr>
      </w:pPr>
      <w:bookmarkStart w:id="158" w:name="_Toc351211082"/>
      <w:r>
        <w:t>Curado del hormigón</w:t>
      </w:r>
      <w:bookmarkEnd w:id="158"/>
    </w:p>
    <w:p w:rsidR="00C42E35" w:rsidRDefault="00C42E35" w:rsidP="009D0C14">
      <w:pPr>
        <w:pStyle w:val="Ttulo5"/>
        <w:numPr>
          <w:ilvl w:val="0"/>
          <w:numId w:val="27"/>
        </w:numPr>
      </w:pPr>
      <w:r>
        <w:t>Curado de agua.</w:t>
      </w:r>
    </w:p>
    <w:p w:rsidR="00C42E35" w:rsidRDefault="00C42E35" w:rsidP="00C42E35">
      <w:pPr>
        <w:rPr>
          <w:rFonts w:cs="Arial"/>
        </w:rPr>
      </w:pPr>
      <w:r>
        <w:rPr>
          <w:rFonts w:cs="Arial"/>
        </w:rPr>
        <w:t xml:space="preserve">Todas las superficies del hormigón se mantendrán humeadas durante siete días por lo menos después de su colocación, en caso de haberse usado el cemento Portland normal y durante tres días cuando el cemento empleado sea de fraguado rápido. Las losas de calzadas y aceras </w:t>
      </w:r>
      <w:r>
        <w:rPr>
          <w:rFonts w:cs="Arial"/>
        </w:rPr>
        <w:lastRenderedPageBreak/>
        <w:t>serán cubiertas con arpillera, paños de algodón u otro tejido adecuado, húmedos e inmediatamente después de terminar la superficie.</w:t>
      </w:r>
    </w:p>
    <w:p w:rsidR="00C42E35" w:rsidRDefault="00C42E35" w:rsidP="00C42E35">
      <w:pPr>
        <w:rPr>
          <w:rFonts w:cs="Arial"/>
        </w:rPr>
      </w:pPr>
      <w:r>
        <w:rPr>
          <w:rFonts w:cs="Arial"/>
        </w:rPr>
        <w:t>Dichos materiales deberán permanecer en su lugar durante el período completo de curado o podrán ser retirados cuando el concreto haya fraguado lo suficiente como para impedir que se deforme, luego de lo cual, la citada superficie será cubierta inmediatamente con arena, tierra, paja o materiales similares.</w:t>
      </w:r>
    </w:p>
    <w:p w:rsidR="00C42E35" w:rsidRDefault="00C42E35" w:rsidP="00C42E35">
      <w:pPr>
        <w:rPr>
          <w:rFonts w:cs="Arial"/>
        </w:rPr>
      </w:pPr>
      <w:r>
        <w:rPr>
          <w:rFonts w:cs="Arial"/>
        </w:rPr>
        <w:t>En todos los casos, los materiales citados se mantendrán bien humedecidos durante todo el período de curado. Todas las demás superficies no protegidas por moldes serán mantenidas húmedas, ya sea mediante regado de agua o por el uso de arpilleras, paños de algodón u otras telas adecuadas, húmedas hasta el final del periodo de curado.</w:t>
      </w:r>
    </w:p>
    <w:p w:rsidR="00C42E35" w:rsidRDefault="00C42E35" w:rsidP="00C42E35">
      <w:pPr>
        <w:rPr>
          <w:rFonts w:cs="Arial"/>
        </w:rPr>
      </w:pPr>
      <w:r>
        <w:rPr>
          <w:rFonts w:cs="Arial"/>
        </w:rPr>
        <w:t>Cuando se permita mantener moldes de madera en su lugar, durante el período de curado, los mismos se conservarán húmedos en todo momento para evitar que se abran las juntas.</w:t>
      </w:r>
    </w:p>
    <w:p w:rsidR="00C42E35" w:rsidRDefault="00C42E35" w:rsidP="00C42E35">
      <w:pPr>
        <w:rPr>
          <w:rFonts w:cs="Arial"/>
          <w:szCs w:val="24"/>
        </w:rPr>
      </w:pPr>
    </w:p>
    <w:p w:rsidR="00C42E35" w:rsidRPr="009135A7" w:rsidRDefault="00C42E35" w:rsidP="009D0C14">
      <w:pPr>
        <w:pStyle w:val="Ttulo4"/>
        <w:numPr>
          <w:ilvl w:val="3"/>
          <w:numId w:val="6"/>
        </w:numPr>
        <w:tabs>
          <w:tab w:val="left" w:pos="1361"/>
        </w:tabs>
        <w:suppressAutoHyphens/>
        <w:autoSpaceDE w:val="0"/>
        <w:autoSpaceDN w:val="0"/>
        <w:adjustRightInd w:val="0"/>
      </w:pPr>
      <w:bookmarkStart w:id="159" w:name="_Toc351211083"/>
      <w:r>
        <w:t>Remoción de encofrados</w:t>
      </w:r>
      <w:bookmarkEnd w:id="159"/>
    </w:p>
    <w:p w:rsidR="00C42E35" w:rsidRDefault="00C42E35" w:rsidP="009D0C14">
      <w:pPr>
        <w:pStyle w:val="Ttulo5"/>
        <w:numPr>
          <w:ilvl w:val="0"/>
          <w:numId w:val="28"/>
        </w:numPr>
      </w:pPr>
      <w:r>
        <w:t>Tiempo de remoción</w:t>
      </w:r>
    </w:p>
    <w:p w:rsidR="00C42E35" w:rsidRDefault="00C42E35" w:rsidP="00C42E35">
      <w:pPr>
        <w:rPr>
          <w:rFonts w:cs="Arial"/>
        </w:rPr>
      </w:pPr>
      <w:r>
        <w:rPr>
          <w:rFonts w:cs="Arial"/>
        </w:rPr>
        <w:t>Excepto para los casos especificados en esta sección, el encofrado puede ser retirado de aquellas partes que necesiten un acabado, después de transcurridas por lo menos cuatro horas o cuando el hormigón haya fraguado lo suficiente como para permitir la remoción del encofrado sin dañarse.</w:t>
      </w:r>
    </w:p>
    <w:p w:rsidR="00C42E35" w:rsidRDefault="00C42E35" w:rsidP="00C42E35">
      <w:pPr>
        <w:rPr>
          <w:rFonts w:cs="Arial"/>
        </w:rPr>
      </w:pPr>
      <w:r>
        <w:rPr>
          <w:rFonts w:cs="Arial"/>
        </w:rPr>
        <w:t>El encofrado y apuntalamiento de aquellas porciones de la estructura que no necesiten un acabado inmediato, podrán ser retirados tan pronto como el hormigón haya adquirido la resistencia a la flexión especificada en la tabla, como evidencia de muestras hechas del mismo hormigón curado bajo las mismas condiciones.</w:t>
      </w:r>
    </w:p>
    <w:p w:rsidR="00C42E35" w:rsidRDefault="00C42E35" w:rsidP="00C42E35">
      <w:pPr>
        <w:rPr>
          <w:rFonts w:cs="Arial"/>
        </w:rPr>
      </w:pPr>
      <w:r>
        <w:rPr>
          <w:rFonts w:cs="Arial"/>
        </w:rPr>
        <w:t>Cuando el Contratista no elija seguir el método arriba indicado para determinar el tiempo que debe pasar antes de la remoción del encofrado, el encofrado y apuntalamiento de aquella porciones de la estructura que no necesitan un acabado inmediato deberán permanecer armados hasta que haya transcurrido el número de días de curado indicados en la tabla siguiente:</w:t>
      </w:r>
    </w:p>
    <w:p w:rsidR="00C42E35" w:rsidRDefault="00C42E35" w:rsidP="00C42E35">
      <w:pPr>
        <w:rPr>
          <w:rFonts w:cs="Arial"/>
        </w:rPr>
      </w:pPr>
      <w:r>
        <w:rPr>
          <w:rFonts w:cs="Arial"/>
        </w:rPr>
        <w:t xml:space="preserve">Bien en el lugar. El mortero será sentado previamente, mezclándolo durante aproximadamente 20 minutos antes de usarlo. La duración de dicho mezclado podrá variar de acuerdo con la clase de cemento usado, la temperatura, la humedad y otras condiciones locales, la superficie </w:t>
      </w:r>
      <w:r>
        <w:rPr>
          <w:rFonts w:cs="Arial"/>
        </w:rPr>
        <w:lastRenderedPageBreak/>
        <w:t>de este mortero será cepillada con un cepillo de madera antes que se produzca su fraguado inicial, debiendo quedar de aspecto nítido y perfecto. El rendimiento se mantendrá húmedo por un período de cinco días.</w:t>
      </w:r>
    </w:p>
    <w:p w:rsidR="00C42E35" w:rsidRDefault="00C42E35" w:rsidP="00C42E35">
      <w:pPr>
        <w:rPr>
          <w:rFonts w:cs="Arial"/>
        </w:rPr>
      </w:pPr>
      <w:r>
        <w:rPr>
          <w:rFonts w:cs="Arial"/>
        </w:rPr>
        <w:t>Para emparchar secciones grandes o profundas no deberán adicionar agregados gruesos al material de emparchado y se tomarán precauciones especiales para asegurar un parque denso, bien ligado y convenientemente curado.</w:t>
      </w:r>
    </w:p>
    <w:p w:rsidR="00434AF9" w:rsidRPr="00434AF9" w:rsidRDefault="00434AF9" w:rsidP="00434AF9">
      <w:pPr>
        <w:pStyle w:val="Ttulo4"/>
        <w:tabs>
          <w:tab w:val="left" w:pos="1361"/>
        </w:tabs>
        <w:suppressAutoHyphens/>
        <w:autoSpaceDE w:val="0"/>
        <w:autoSpaceDN w:val="0"/>
        <w:adjustRightInd w:val="0"/>
        <w:ind w:left="1440"/>
        <w:rPr>
          <w:rFonts w:cs="Arial"/>
          <w:szCs w:val="24"/>
          <w:lang w:val="es-ES"/>
        </w:rPr>
      </w:pPr>
      <w:bookmarkStart w:id="160" w:name="_Toc351211084"/>
    </w:p>
    <w:p w:rsidR="00C42E35" w:rsidRDefault="00C42E35" w:rsidP="009D0C14">
      <w:pPr>
        <w:pStyle w:val="Ttulo4"/>
        <w:numPr>
          <w:ilvl w:val="3"/>
          <w:numId w:val="6"/>
        </w:numPr>
        <w:tabs>
          <w:tab w:val="left" w:pos="1361"/>
        </w:tabs>
        <w:suppressAutoHyphens/>
        <w:autoSpaceDE w:val="0"/>
        <w:autoSpaceDN w:val="0"/>
        <w:adjustRightInd w:val="0"/>
        <w:rPr>
          <w:rFonts w:cs="Arial"/>
          <w:szCs w:val="24"/>
          <w:lang w:val="es-ES"/>
        </w:rPr>
      </w:pPr>
      <w:r>
        <w:t>Causas de Rechazo</w:t>
      </w:r>
      <w:bookmarkEnd w:id="160"/>
    </w:p>
    <w:p w:rsidR="00C42E35" w:rsidRDefault="00C42E35" w:rsidP="00C42E35">
      <w:pPr>
        <w:rPr>
          <w:rFonts w:cs="Arial"/>
        </w:rPr>
      </w:pPr>
      <w:r>
        <w:rPr>
          <w:rFonts w:cs="Arial"/>
        </w:rPr>
        <w:t>La existencia de zonas excesivamente porosas puede ser causa suficiente para el rechazo de una obra de arte o estructura. Luego de recibir una notificación escrita del Ingeniero en el sentido de que una determinada obra ha sido rechazada, el Contratista deberá retirarla y construirla nuevamente parcial o totalmente, según se especifique, por su propia cuenta.</w:t>
      </w:r>
    </w:p>
    <w:p w:rsidR="00C42E35" w:rsidRDefault="00C42E35" w:rsidP="00C42E35">
      <w:pPr>
        <w:rPr>
          <w:rFonts w:cs="Arial"/>
        </w:rPr>
      </w:pPr>
    </w:p>
    <w:p w:rsidR="00C42E35" w:rsidRPr="00434AF9" w:rsidRDefault="00C42E35" w:rsidP="009D0C14">
      <w:pPr>
        <w:pStyle w:val="Ttulo4"/>
        <w:numPr>
          <w:ilvl w:val="3"/>
          <w:numId w:val="6"/>
        </w:numPr>
        <w:tabs>
          <w:tab w:val="left" w:pos="1361"/>
        </w:tabs>
        <w:suppressAutoHyphens/>
        <w:autoSpaceDE w:val="0"/>
        <w:autoSpaceDN w:val="0"/>
        <w:adjustRightInd w:val="0"/>
      </w:pPr>
      <w:bookmarkStart w:id="161" w:name="_Toc351211085"/>
      <w:r>
        <w:t>Terminación del hormigón</w:t>
      </w:r>
      <w:bookmarkEnd w:id="161"/>
    </w:p>
    <w:p w:rsidR="00C42E35" w:rsidRDefault="00C42E35" w:rsidP="00C42E35">
      <w:pPr>
        <w:rPr>
          <w:rFonts w:cs="Arial"/>
        </w:rPr>
      </w:pPr>
      <w:r>
        <w:rPr>
          <w:rFonts w:cs="Arial"/>
        </w:rPr>
        <w:t>Todas las superficies de hormigón expuestas en la obra terminada deberán llenar las exigencias de los siguientes incisos, excepto en el caso de que los planos indiquen una “Terminación a la plana”.</w:t>
      </w:r>
    </w:p>
    <w:p w:rsidR="00C42E35" w:rsidRDefault="00C42E35" w:rsidP="00C42E35">
      <w:pPr>
        <w:rPr>
          <w:rFonts w:cs="Arial"/>
          <w:szCs w:val="24"/>
        </w:rPr>
      </w:pPr>
    </w:p>
    <w:p w:rsidR="00C42E35" w:rsidRPr="00434AF9" w:rsidRDefault="00C42E35" w:rsidP="009D0C14">
      <w:pPr>
        <w:pStyle w:val="Ttulo5"/>
        <w:numPr>
          <w:ilvl w:val="0"/>
          <w:numId w:val="29"/>
        </w:numPr>
        <w:rPr>
          <w:rFonts w:cs="Arial"/>
          <w:szCs w:val="24"/>
          <w:lang w:val="es-ES"/>
        </w:rPr>
      </w:pPr>
      <w:bookmarkStart w:id="162" w:name="_Toc351211086"/>
      <w:r>
        <w:t>Terminación común</w:t>
      </w:r>
      <w:bookmarkEnd w:id="162"/>
    </w:p>
    <w:p w:rsidR="00C42E35" w:rsidRDefault="00C42E35" w:rsidP="00C42E35">
      <w:pPr>
        <w:rPr>
          <w:rFonts w:cs="Arial"/>
        </w:rPr>
      </w:pPr>
      <w:r>
        <w:rPr>
          <w:rFonts w:cs="Arial"/>
        </w:rPr>
        <w:t>Una terminación común se define como la terminación acusada por una superficie después del retiro de los moldes, el rellenado de todos los agujeros dejados por tensores y la reparación de todos los defectos. La superficie será recta y plana, carente de bolsillos originados por los agregados gruesos y de depresiones o proyecciones. Todas las superficies que no pueden ser reparadas a satisfacción del Ingeniero serán terminadas a plana. El hormigón en los apoyos de puentes casquetes y bordes de muros serán emparejados con una regla y cepillado hasta la cota correspondiente. No se permitirá el empleo de mortero para recubrir superficies de hormigón.</w:t>
      </w:r>
    </w:p>
    <w:p w:rsidR="00C42E35" w:rsidRDefault="00C42E35" w:rsidP="00C42E35">
      <w:pPr>
        <w:ind w:left="1080"/>
        <w:rPr>
          <w:rFonts w:cs="Arial"/>
          <w:szCs w:val="24"/>
        </w:rPr>
      </w:pPr>
    </w:p>
    <w:p w:rsidR="00C42E35" w:rsidRDefault="00C42E35" w:rsidP="009D0C14">
      <w:pPr>
        <w:pStyle w:val="Ttulo5"/>
        <w:numPr>
          <w:ilvl w:val="0"/>
          <w:numId w:val="29"/>
        </w:numPr>
        <w:rPr>
          <w:rFonts w:cs="Arial"/>
          <w:szCs w:val="24"/>
          <w:lang w:val="es-ES"/>
        </w:rPr>
      </w:pPr>
      <w:bookmarkStart w:id="163" w:name="_Toc351211087"/>
      <w:r>
        <w:t>Terminación "a plana"</w:t>
      </w:r>
      <w:bookmarkEnd w:id="163"/>
    </w:p>
    <w:p w:rsidR="00C42E35" w:rsidRDefault="00C42E35" w:rsidP="00C42E35">
      <w:pPr>
        <w:rPr>
          <w:rFonts w:cs="Arial"/>
        </w:rPr>
      </w:pPr>
      <w:r>
        <w:rPr>
          <w:rFonts w:cs="Arial"/>
        </w:rPr>
        <w:t xml:space="preserve">Cuando los moldes puedan ser retirados con el hormigón aún sin fraguar, la superficie correspondiente será punteada y humedecida, después de lo cual será lisada con un cepillo de </w:t>
      </w:r>
      <w:r>
        <w:rPr>
          <w:rFonts w:cs="Arial"/>
        </w:rPr>
        <w:lastRenderedPageBreak/>
        <w:t xml:space="preserve">madera hasta que todas las irregularidades y marcas dejadas por los moldes sean quitadas después de lo cual la superficie será cubierta con un compuesto de cemento y agua. En caso de permitirlo el Ingeniero, se podrá utilizar </w:t>
      </w:r>
      <w:proofErr w:type="gramStart"/>
      <w:r>
        <w:rPr>
          <w:rFonts w:cs="Arial"/>
        </w:rPr>
        <w:t>un</w:t>
      </w:r>
      <w:proofErr w:type="gramEnd"/>
      <w:r>
        <w:rPr>
          <w:rFonts w:cs="Arial"/>
        </w:rPr>
        <w:t xml:space="preserve"> lechada delgada compuesta de un parte de cemento y una de arena fina para las operaciones de cepillado de la superficie. Dicha lechada se dejara asentar durante 5 días por lo menos. Después de este tiempo se la alisará frotándola ligeramente con una piedra fina de esmerilar de </w:t>
      </w:r>
      <w:proofErr w:type="spellStart"/>
      <w:r>
        <w:rPr>
          <w:rFonts w:cs="Arial"/>
        </w:rPr>
        <w:t>carborundum</w:t>
      </w:r>
      <w:proofErr w:type="spellEnd"/>
      <w:r>
        <w:rPr>
          <w:rFonts w:cs="Arial"/>
        </w:rPr>
        <w:t>.</w:t>
      </w:r>
    </w:p>
    <w:p w:rsidR="00C42E35" w:rsidRDefault="00C42E35" w:rsidP="00C42E35">
      <w:pPr>
        <w:rPr>
          <w:rFonts w:cs="Arial"/>
        </w:rPr>
      </w:pPr>
      <w:r>
        <w:rPr>
          <w:rFonts w:cs="Arial"/>
        </w:rPr>
        <w:t xml:space="preserve">Cuando el hormigón se haya endurecido antes de su alisamiento, se empleará una esmeriladora mecánica de </w:t>
      </w:r>
      <w:proofErr w:type="spellStart"/>
      <w:r>
        <w:rPr>
          <w:rFonts w:cs="Arial"/>
        </w:rPr>
        <w:t>carborundum</w:t>
      </w:r>
      <w:proofErr w:type="spellEnd"/>
      <w:r>
        <w:rPr>
          <w:rFonts w:cs="Arial"/>
        </w:rPr>
        <w:t xml:space="preserve"> para su terminación. Dicho trabajo no deberá hacerse hasta por lo menos cuatro días después de la colocación de la mezcla y tendrá que realizarse de la siguiente forma: un lechada fina compuesta de una parte de cemento y otro de arena fina se distribuirá sobre una pequeña zona de la superficie, siendo inmediatamente alisada con la piedra de esmeril hasta que todas la marcas de los moldes e irregularidades hayan sido eliminadas, después de lo cual la superficie será terminada como se indica precedentemente para el hormigón aún no fraguado. La superficie tendrá que tener </w:t>
      </w:r>
      <w:proofErr w:type="gramStart"/>
      <w:r>
        <w:rPr>
          <w:rFonts w:cs="Arial"/>
        </w:rPr>
        <w:t>un</w:t>
      </w:r>
      <w:proofErr w:type="gramEnd"/>
      <w:r>
        <w:rPr>
          <w:rFonts w:cs="Arial"/>
        </w:rPr>
        <w:t xml:space="preserve"> textura lisa y un aspecto uniforme.</w:t>
      </w:r>
    </w:p>
    <w:p w:rsidR="00C42E35" w:rsidRDefault="00C42E35" w:rsidP="00C42E35">
      <w:pPr>
        <w:rPr>
          <w:rFonts w:cs="Arial"/>
        </w:rPr>
      </w:pPr>
      <w:r>
        <w:rPr>
          <w:rFonts w:cs="Arial"/>
        </w:rPr>
        <w:t>Las características de los materiales usados y el cuidado con que se construyan los moldes y coloque el hormigón, son los factores que determinan la cantidad de alisamiento requerido. Cuando a consecuencia del empleo de materiales de primera clase para los moldes y el haber ejercido un cuidado especial, se obtenga superficies de hormigón satisfactorias para el Ingeniero, se dispensará al Contratista en forma parcial o total de la obligación de efectuar las operaciones de alisado.</w:t>
      </w:r>
    </w:p>
    <w:p w:rsidR="00C42E35" w:rsidRDefault="00C42E35" w:rsidP="00C42E35">
      <w:pPr>
        <w:rPr>
          <w:rFonts w:cs="Arial"/>
        </w:rPr>
      </w:pPr>
    </w:p>
    <w:p w:rsidR="00C42E35" w:rsidRDefault="00C42E35" w:rsidP="00CD2AE1">
      <w:pPr>
        <w:pStyle w:val="Ttulo4"/>
        <w:numPr>
          <w:ilvl w:val="3"/>
          <w:numId w:val="6"/>
        </w:numPr>
        <w:tabs>
          <w:tab w:val="left" w:pos="1361"/>
        </w:tabs>
        <w:suppressAutoHyphens/>
        <w:autoSpaceDE w:val="0"/>
        <w:autoSpaceDN w:val="0"/>
        <w:adjustRightInd w:val="0"/>
        <w:rPr>
          <w:rFonts w:cs="Arial"/>
          <w:szCs w:val="24"/>
          <w:lang w:val="es-ES"/>
        </w:rPr>
      </w:pPr>
      <w:bookmarkStart w:id="164" w:name="_Toc351211090"/>
      <w:r>
        <w:t>Acero de refuerzo</w:t>
      </w:r>
      <w:bookmarkEnd w:id="164"/>
    </w:p>
    <w:p w:rsidR="00C42E35" w:rsidRPr="00CD2AE1" w:rsidRDefault="00C42E35" w:rsidP="00CD2AE1">
      <w:pPr>
        <w:pStyle w:val="Ttulo5"/>
        <w:numPr>
          <w:ilvl w:val="0"/>
          <w:numId w:val="30"/>
        </w:numPr>
        <w:rPr>
          <w:rFonts w:cs="Arial"/>
          <w:szCs w:val="22"/>
          <w:lang w:val="es-ES"/>
        </w:rPr>
      </w:pPr>
      <w:bookmarkStart w:id="165" w:name="_Toc58734146"/>
      <w:bookmarkStart w:id="166" w:name="_Toc58733346"/>
      <w:bookmarkStart w:id="167" w:name="_Toc58391901"/>
      <w:bookmarkStart w:id="168" w:name="_Toc159609421"/>
      <w:bookmarkStart w:id="169" w:name="_Toc427229334"/>
      <w:bookmarkStart w:id="170" w:name="_Toc425507702"/>
      <w:bookmarkStart w:id="171" w:name="_Toc425502406"/>
      <w:bookmarkStart w:id="172" w:name="_Toc364328682"/>
      <w:bookmarkStart w:id="173" w:name="_Toc363818436"/>
      <w:bookmarkStart w:id="174" w:name="_Toc361480321"/>
      <w:bookmarkStart w:id="175" w:name="_Toc361478950"/>
      <w:bookmarkStart w:id="176" w:name="_Toc361475168"/>
      <w:bookmarkStart w:id="177" w:name="_Toc360505829"/>
      <w:r>
        <w:t>Planos de armadura</w:t>
      </w:r>
      <w:bookmarkEnd w:id="165"/>
      <w:bookmarkEnd w:id="166"/>
      <w:bookmarkEnd w:id="167"/>
      <w:bookmarkEnd w:id="168"/>
      <w:bookmarkEnd w:id="169"/>
      <w:bookmarkEnd w:id="170"/>
      <w:bookmarkEnd w:id="171"/>
      <w:bookmarkEnd w:id="172"/>
      <w:bookmarkEnd w:id="173"/>
      <w:bookmarkEnd w:id="174"/>
      <w:bookmarkEnd w:id="175"/>
      <w:bookmarkEnd w:id="176"/>
      <w:bookmarkEnd w:id="177"/>
    </w:p>
    <w:p w:rsidR="00C42E35" w:rsidRDefault="00C42E35" w:rsidP="00C42E35">
      <w:pPr>
        <w:rPr>
          <w:rFonts w:cs="Arial"/>
        </w:rPr>
      </w:pPr>
      <w:r>
        <w:rPr>
          <w:rFonts w:cs="Arial"/>
        </w:rPr>
        <w:t>Los planos y planillas de armadura según los cuales el Contratista podrá doblar y colocar la armadura, sea de barras de acero o de mallas de acero, están incluidos en los planos de diseño. El Contratista deberá presentar los planos de construcción respectiva sometiéndolos a la aprobación de la supervisión.</w:t>
      </w:r>
    </w:p>
    <w:p w:rsidR="00C42E35" w:rsidRDefault="00C42E35" w:rsidP="00C42E35">
      <w:pPr>
        <w:rPr>
          <w:rFonts w:cs="Arial"/>
        </w:rPr>
      </w:pPr>
    </w:p>
    <w:p w:rsidR="00C42E35" w:rsidRDefault="00C42E35" w:rsidP="00CD2AE1">
      <w:pPr>
        <w:pStyle w:val="Ttulo5"/>
        <w:numPr>
          <w:ilvl w:val="0"/>
          <w:numId w:val="30"/>
        </w:numPr>
        <w:rPr>
          <w:rFonts w:cs="Arial"/>
          <w:lang w:val="es-ES"/>
        </w:rPr>
      </w:pPr>
      <w:bookmarkStart w:id="178" w:name="_Toc159609422"/>
      <w:bookmarkStart w:id="179" w:name="_Toc427229335"/>
      <w:bookmarkStart w:id="180" w:name="_Toc425507703"/>
      <w:bookmarkStart w:id="181" w:name="_Toc425502407"/>
      <w:bookmarkStart w:id="182" w:name="_Toc364328683"/>
      <w:bookmarkStart w:id="183" w:name="_Toc363818437"/>
      <w:bookmarkStart w:id="184" w:name="_Toc361480322"/>
      <w:bookmarkStart w:id="185" w:name="_Toc361478951"/>
      <w:bookmarkStart w:id="186" w:name="_Toc361475169"/>
      <w:bookmarkStart w:id="187" w:name="_Toc360505830"/>
      <w:bookmarkStart w:id="188" w:name="_Toc58734147"/>
      <w:bookmarkStart w:id="189" w:name="_Toc58733347"/>
      <w:bookmarkStart w:id="190" w:name="_Toc58391902"/>
      <w:r>
        <w:lastRenderedPageBreak/>
        <w:t xml:space="preserve">Suministro de la armadura para el </w:t>
      </w:r>
      <w:bookmarkEnd w:id="178"/>
      <w:bookmarkEnd w:id="179"/>
      <w:bookmarkEnd w:id="180"/>
      <w:bookmarkEnd w:id="181"/>
      <w:bookmarkEnd w:id="182"/>
      <w:bookmarkEnd w:id="183"/>
      <w:bookmarkEnd w:id="184"/>
      <w:bookmarkEnd w:id="185"/>
      <w:bookmarkEnd w:id="186"/>
      <w:bookmarkEnd w:id="187"/>
      <w:r>
        <w:t>hormigón</w:t>
      </w:r>
      <w:bookmarkEnd w:id="188"/>
      <w:bookmarkEnd w:id="189"/>
      <w:bookmarkEnd w:id="190"/>
    </w:p>
    <w:p w:rsidR="00C42E35" w:rsidRDefault="00C42E35" w:rsidP="00C42E35">
      <w:pPr>
        <w:rPr>
          <w:rFonts w:cs="Arial"/>
        </w:rPr>
      </w:pPr>
      <w:r>
        <w:rPr>
          <w:rFonts w:cs="Arial"/>
        </w:rPr>
        <w:t>El Contratista proveerá el acero de la armadura en el almacén del proyecto, por consiguiente el Contratista percibirá una remuneración por la provisión, el transporte, doblado y colocación de la armadura, costos que se deben considerar en el precio unitario.</w:t>
      </w:r>
    </w:p>
    <w:p w:rsidR="00C42E35" w:rsidRDefault="00C42E35" w:rsidP="00C42E35">
      <w:pPr>
        <w:rPr>
          <w:rFonts w:cs="Arial"/>
        </w:rPr>
      </w:pPr>
      <w:r>
        <w:rPr>
          <w:rFonts w:cs="Arial"/>
        </w:rPr>
        <w:t>Notificación de la fábrica o fábricas de las que se vaya a obtener el acero de refuerzo para el hormigón armado. Cuando el acero de refuerzo se obtenga de varias fábricas, se deberá indicar el peso estimado a obtener de cada fábrica y el cronograma propuesto para los envíos, adjuntando los certificados correspondientes de calidad</w:t>
      </w:r>
    </w:p>
    <w:p w:rsidR="00C42E35" w:rsidRDefault="00C42E35" w:rsidP="00C42E35">
      <w:pPr>
        <w:rPr>
          <w:rFonts w:cs="Arial"/>
          <w:szCs w:val="24"/>
        </w:rPr>
      </w:pPr>
    </w:p>
    <w:p w:rsidR="00C42E35" w:rsidRDefault="00C42E35" w:rsidP="00CD2AE1">
      <w:pPr>
        <w:pStyle w:val="Ttulo5"/>
        <w:numPr>
          <w:ilvl w:val="0"/>
          <w:numId w:val="30"/>
        </w:numPr>
        <w:rPr>
          <w:rFonts w:cs="Arial"/>
          <w:szCs w:val="24"/>
          <w:lang w:val="es-ES"/>
        </w:rPr>
      </w:pPr>
      <w:bookmarkStart w:id="191" w:name="_Toc351211091"/>
      <w:bookmarkStart w:id="192" w:name="_Toc58734148"/>
      <w:bookmarkStart w:id="193" w:name="_Toc58733348"/>
      <w:bookmarkStart w:id="194" w:name="_Toc58391903"/>
      <w:bookmarkStart w:id="195" w:name="_Toc159609423"/>
      <w:bookmarkStart w:id="196" w:name="_Toc427229336"/>
      <w:bookmarkStart w:id="197" w:name="_Toc425507704"/>
      <w:bookmarkStart w:id="198" w:name="_Toc425502408"/>
      <w:bookmarkStart w:id="199" w:name="_Toc364328684"/>
      <w:bookmarkStart w:id="200" w:name="_Toc363818438"/>
      <w:bookmarkStart w:id="201" w:name="_Toc361480323"/>
      <w:bookmarkStart w:id="202" w:name="_Toc361478952"/>
      <w:bookmarkStart w:id="203" w:name="_Toc361475170"/>
      <w:bookmarkStart w:id="204" w:name="_Toc360505831"/>
      <w:r>
        <w:t>Calidad de acero</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C42E35" w:rsidRDefault="00C42E35" w:rsidP="00C42E35">
      <w:pPr>
        <w:rPr>
          <w:rFonts w:cs="Arial"/>
        </w:rPr>
      </w:pPr>
      <w:r>
        <w:rPr>
          <w:rFonts w:cs="Arial"/>
        </w:rPr>
        <w:t>Para la armadura del hormigón, se utilizarán barras y mallas de acero conforme a la norma CBH-87. En las estructuras se utilizará acero corrugado de alta resistencia clase AH 400 N o su equivalente. Las barras de acero de armadura tamaño hasta el No. 11 inclusive (</w:t>
      </w:r>
      <w:smartTag w:uri="urn:schemas-microsoft-com:office:smarttags" w:element="metricconverter">
        <w:smartTagPr>
          <w:attr w:name="ProductID" w:val="35 mm"/>
        </w:smartTagPr>
        <w:r>
          <w:rPr>
            <w:rFonts w:cs="Arial"/>
          </w:rPr>
          <w:t>35 mm</w:t>
        </w:r>
      </w:smartTag>
      <w:r>
        <w:rPr>
          <w:rFonts w:cs="Arial"/>
        </w:rPr>
        <w:t xml:space="preserve">.) deberán llenar las exigencias de la especificación AASHTO M-31 para lingotes de acero del tipo duro o intermedio, AASHTO - M42 para acero laminado o AASHTO M-53 para acero de ejes del tipo intermedio duro. Las barras de refuerzo de los tamaños 145 y 185 deberán concordar con las exigencias de la especificación ASTM A-40. Todas las barras deberán ser del tipo deformado, concordante con la especificación AASHTO M-137 para las barras hasta el No. 11 incluido y ASTM A-408 </w:t>
      </w:r>
      <w:proofErr w:type="spellStart"/>
      <w:r>
        <w:rPr>
          <w:rFonts w:cs="Arial"/>
        </w:rPr>
        <w:t>par</w:t>
      </w:r>
      <w:proofErr w:type="spellEnd"/>
      <w:r>
        <w:rPr>
          <w:rFonts w:cs="Arial"/>
        </w:rPr>
        <w:t xml:space="preserve"> las barras de los Nos. 14S y 18S (44 y </w:t>
      </w:r>
      <w:smartTag w:uri="urn:schemas-microsoft-com:office:smarttags" w:element="metricconverter">
        <w:smartTagPr>
          <w:attr w:name="ProductID" w:val="57 mm"/>
        </w:smartTagPr>
        <w:r>
          <w:rPr>
            <w:rFonts w:cs="Arial"/>
          </w:rPr>
          <w:t>57 mm</w:t>
        </w:r>
      </w:smartTag>
      <w:r>
        <w:rPr>
          <w:rFonts w:cs="Arial"/>
        </w:rPr>
        <w:t>.). El límite de fluencia mínimo será de 4.200 kg/cm2 (grado 60).</w:t>
      </w:r>
    </w:p>
    <w:p w:rsidR="00C42E35" w:rsidRDefault="00C42E35" w:rsidP="00C42E35">
      <w:pPr>
        <w:rPr>
          <w:rFonts w:cs="Arial"/>
        </w:rPr>
      </w:pPr>
      <w:r>
        <w:rPr>
          <w:rFonts w:cs="Arial"/>
        </w:rPr>
        <w:t>La resistencia del acero deberá ser certificada por el Contratista, pudiendo la Supervisión solicitar ensayos en un laboratorio especializado.</w:t>
      </w:r>
    </w:p>
    <w:p w:rsidR="00C42E35" w:rsidRDefault="00C42E35" w:rsidP="00C42E35">
      <w:pPr>
        <w:ind w:left="720" w:hanging="720"/>
        <w:rPr>
          <w:rFonts w:cs="Arial"/>
          <w:szCs w:val="24"/>
        </w:rPr>
      </w:pPr>
    </w:p>
    <w:p w:rsidR="00C42E35" w:rsidRDefault="00C42E35" w:rsidP="00CD2AE1">
      <w:pPr>
        <w:pStyle w:val="Ttulo5"/>
        <w:numPr>
          <w:ilvl w:val="0"/>
          <w:numId w:val="30"/>
        </w:numPr>
        <w:rPr>
          <w:rFonts w:cs="Arial"/>
          <w:szCs w:val="22"/>
          <w:lang w:val="es-ES"/>
        </w:rPr>
      </w:pPr>
      <w:bookmarkStart w:id="205" w:name="_Toc58734149"/>
      <w:bookmarkStart w:id="206" w:name="_Toc58733349"/>
      <w:bookmarkStart w:id="207" w:name="_Toc58391904"/>
      <w:bookmarkStart w:id="208" w:name="_Toc159609424"/>
      <w:bookmarkStart w:id="209" w:name="_Toc427229337"/>
      <w:bookmarkStart w:id="210" w:name="_Toc425507705"/>
      <w:bookmarkStart w:id="211" w:name="_Toc425502409"/>
      <w:bookmarkStart w:id="212" w:name="_Toc364328685"/>
      <w:bookmarkStart w:id="213" w:name="_Toc363818439"/>
      <w:bookmarkStart w:id="214" w:name="_Toc361480324"/>
      <w:bookmarkStart w:id="215" w:name="_Toc361478953"/>
      <w:bookmarkStart w:id="216" w:name="_Toc361475171"/>
      <w:bookmarkStart w:id="217" w:name="_Toc360505832"/>
      <w:r>
        <w:t>Almacenaje de la armadura</w:t>
      </w:r>
      <w:bookmarkEnd w:id="205"/>
      <w:bookmarkEnd w:id="206"/>
      <w:bookmarkEnd w:id="207"/>
      <w:bookmarkEnd w:id="208"/>
      <w:bookmarkEnd w:id="209"/>
      <w:bookmarkEnd w:id="210"/>
      <w:bookmarkEnd w:id="211"/>
      <w:bookmarkEnd w:id="212"/>
      <w:bookmarkEnd w:id="213"/>
      <w:bookmarkEnd w:id="214"/>
      <w:bookmarkEnd w:id="215"/>
      <w:bookmarkEnd w:id="216"/>
      <w:bookmarkEnd w:id="217"/>
    </w:p>
    <w:p w:rsidR="00C42E35" w:rsidRDefault="00C42E35" w:rsidP="00C42E35">
      <w:pPr>
        <w:rPr>
          <w:rFonts w:cs="Arial"/>
        </w:rPr>
      </w:pPr>
      <w:r>
        <w:rPr>
          <w:rFonts w:cs="Arial"/>
        </w:rPr>
        <w:t>El Contratista queda obligado a hacer un almacenaje clasificado y separado según la calidad, longitud, forma y espesor de las armaduras y se comprometerá a marcar debidamente dichos grupos de barras, con el objeto de evitar equivocaciones.</w:t>
      </w:r>
    </w:p>
    <w:p w:rsidR="00C42E35" w:rsidRDefault="00C42E35" w:rsidP="00C42E35">
      <w:pPr>
        <w:rPr>
          <w:rFonts w:cs="Arial"/>
        </w:rPr>
      </w:pPr>
      <w:r>
        <w:rPr>
          <w:rFonts w:cs="Arial"/>
        </w:rPr>
        <w:t>El Contratista será responsable de todos los errores incurridos, corriendo por su cuenta y riesgo la reparación de daños y/o pérdidas producidas durante el transporte o almacenaje.</w:t>
      </w:r>
    </w:p>
    <w:p w:rsidR="00C42E35" w:rsidRDefault="00C42E35" w:rsidP="00C42E35">
      <w:pPr>
        <w:suppressAutoHyphens/>
        <w:autoSpaceDE w:val="0"/>
        <w:autoSpaceDN w:val="0"/>
        <w:adjustRightInd w:val="0"/>
        <w:spacing w:line="240" w:lineRule="atLeast"/>
        <w:ind w:left="1416"/>
        <w:rPr>
          <w:rFonts w:cs="Arial"/>
          <w:spacing w:val="-3"/>
        </w:rPr>
      </w:pPr>
    </w:p>
    <w:p w:rsidR="00C42E35" w:rsidRDefault="00C42E35" w:rsidP="00CD2AE1">
      <w:pPr>
        <w:pStyle w:val="Ttulo5"/>
        <w:numPr>
          <w:ilvl w:val="0"/>
          <w:numId w:val="30"/>
        </w:numPr>
        <w:rPr>
          <w:rFonts w:cs="Arial"/>
          <w:spacing w:val="-3"/>
          <w:lang w:val="es-ES"/>
        </w:rPr>
      </w:pPr>
      <w:bookmarkStart w:id="218" w:name="_Toc159609425"/>
      <w:bookmarkStart w:id="219" w:name="_Toc427229338"/>
      <w:bookmarkStart w:id="220" w:name="_Toc425507706"/>
      <w:bookmarkStart w:id="221" w:name="_Toc425502410"/>
      <w:bookmarkStart w:id="222" w:name="_Toc364328686"/>
      <w:bookmarkStart w:id="223" w:name="_Toc363818440"/>
      <w:bookmarkStart w:id="224" w:name="_Toc361480325"/>
      <w:bookmarkStart w:id="225" w:name="_Toc361478954"/>
      <w:bookmarkStart w:id="226" w:name="_Toc361475172"/>
      <w:bookmarkStart w:id="227" w:name="_Toc360505833"/>
      <w:bookmarkStart w:id="228" w:name="_Toc58734150"/>
      <w:bookmarkStart w:id="229" w:name="_Toc58733350"/>
      <w:bookmarkStart w:id="230" w:name="_Toc58391905"/>
      <w:r>
        <w:lastRenderedPageBreak/>
        <w:t xml:space="preserve">Condiciones de la armadura antes de su </w:t>
      </w:r>
      <w:bookmarkEnd w:id="218"/>
      <w:bookmarkEnd w:id="219"/>
      <w:bookmarkEnd w:id="220"/>
      <w:bookmarkEnd w:id="221"/>
      <w:bookmarkEnd w:id="222"/>
      <w:bookmarkEnd w:id="223"/>
      <w:bookmarkEnd w:id="224"/>
      <w:bookmarkEnd w:id="225"/>
      <w:bookmarkEnd w:id="226"/>
      <w:bookmarkEnd w:id="227"/>
      <w:r>
        <w:t>colocación</w:t>
      </w:r>
      <w:bookmarkEnd w:id="228"/>
      <w:bookmarkEnd w:id="229"/>
      <w:bookmarkEnd w:id="230"/>
    </w:p>
    <w:p w:rsidR="00C42E35" w:rsidRDefault="00C42E35" w:rsidP="00C42E35">
      <w:pPr>
        <w:rPr>
          <w:rFonts w:cs="Arial"/>
        </w:rPr>
      </w:pPr>
      <w:r>
        <w:rPr>
          <w:rFonts w:cs="Arial"/>
        </w:rPr>
        <w:t>Antes de ser colocadas las barras, sus superficies serán limpiadas de óxido, grasas y otras partículas que pudieran dar lugar a una unión imperfecta con el hormigón. En caso de observarse exceso de óxido, la Supervisión podrá exigir la limpieza de las barras a chorro de arena o mediante escobilla de acero.</w:t>
      </w:r>
    </w:p>
    <w:p w:rsidR="00C42E35" w:rsidRDefault="00C42E35" w:rsidP="00C42E35">
      <w:pPr>
        <w:rPr>
          <w:rFonts w:cs="Arial"/>
          <w:szCs w:val="24"/>
        </w:rPr>
      </w:pPr>
      <w:bookmarkStart w:id="231" w:name="_Toc58391906"/>
      <w:bookmarkStart w:id="232" w:name="_Toc159609426"/>
      <w:bookmarkStart w:id="233" w:name="_Toc427229339"/>
      <w:bookmarkStart w:id="234" w:name="_Toc425507707"/>
      <w:bookmarkStart w:id="235" w:name="_Toc425502411"/>
      <w:bookmarkStart w:id="236" w:name="_Toc364328687"/>
      <w:bookmarkStart w:id="237" w:name="_Toc363818441"/>
      <w:bookmarkStart w:id="238" w:name="_Toc361480326"/>
      <w:bookmarkStart w:id="239" w:name="_Toc361478955"/>
      <w:bookmarkStart w:id="240" w:name="_Toc361475173"/>
      <w:bookmarkStart w:id="241" w:name="_Toc360505834"/>
    </w:p>
    <w:p w:rsidR="00C42E35" w:rsidRDefault="00C42E35" w:rsidP="00CD2AE1">
      <w:pPr>
        <w:pStyle w:val="Ttulo5"/>
        <w:numPr>
          <w:ilvl w:val="0"/>
          <w:numId w:val="30"/>
        </w:numPr>
        <w:rPr>
          <w:rFonts w:cs="Arial"/>
          <w:szCs w:val="22"/>
          <w:lang w:val="es-ES"/>
        </w:rPr>
      </w:pPr>
      <w:bookmarkStart w:id="242" w:name="_Toc58733327"/>
      <w:bookmarkStart w:id="243" w:name="_Toc364328663"/>
      <w:bookmarkStart w:id="244" w:name="_Toc363818417"/>
      <w:r>
        <w:t>Recubrimiento mínimo de la armadura</w:t>
      </w:r>
      <w:bookmarkEnd w:id="242"/>
      <w:bookmarkEnd w:id="243"/>
      <w:bookmarkEnd w:id="244"/>
    </w:p>
    <w:p w:rsidR="00C42E35" w:rsidRDefault="00C42E35" w:rsidP="00C42E35">
      <w:pPr>
        <w:rPr>
          <w:rFonts w:cs="Arial"/>
        </w:rPr>
      </w:pPr>
      <w:r>
        <w:rPr>
          <w:rFonts w:cs="Arial"/>
        </w:rPr>
        <w:t xml:space="preserve">La armadura deberá guardar las distancias mínimas de las caras interiores del encofrado exigidas en los planos o especificaciones. En el caso de que no existan otras disposiciones, todos los elementos de la armadura deberán ser recubiertos por una capa de hormigón de por lo menos </w:t>
      </w:r>
      <w:smartTag w:uri="urn:schemas-microsoft-com:office:smarttags" w:element="metricconverter">
        <w:smartTagPr>
          <w:attr w:name="ProductID" w:val="4.00 cm"/>
        </w:smartTagPr>
        <w:r>
          <w:rPr>
            <w:rFonts w:cs="Arial"/>
          </w:rPr>
          <w:t>4.00 cm</w:t>
        </w:r>
      </w:smartTag>
      <w:r>
        <w:rPr>
          <w:rFonts w:cs="Arial"/>
        </w:rPr>
        <w:t xml:space="preserve">, para estructuras que no estén en contacto permanente con agua y </w:t>
      </w:r>
      <w:smartTag w:uri="urn:schemas-microsoft-com:office:smarttags" w:element="metricconverter">
        <w:smartTagPr>
          <w:attr w:name="ProductID" w:val="7 cm"/>
        </w:smartTagPr>
        <w:r>
          <w:rPr>
            <w:rFonts w:cs="Arial"/>
          </w:rPr>
          <w:t>7 cm</w:t>
        </w:r>
      </w:smartTag>
      <w:r>
        <w:rPr>
          <w:rFonts w:cs="Arial"/>
        </w:rPr>
        <w:t xml:space="preserve"> para aquellas en contacto permanente con agua (fundaciones y alcantarillas).</w:t>
      </w:r>
    </w:p>
    <w:p w:rsidR="00C42E35" w:rsidRDefault="00C42E35" w:rsidP="00C42E35">
      <w:pPr>
        <w:rPr>
          <w:rFonts w:cs="Arial"/>
        </w:rPr>
      </w:pPr>
      <w:r>
        <w:rPr>
          <w:rFonts w:cs="Arial"/>
        </w:rPr>
        <w:t xml:space="preserve">Las distancias requeridas se fijarán mediante dados de mortero de una superficie de 4 x </w:t>
      </w:r>
      <w:smartTag w:uri="urn:schemas-microsoft-com:office:smarttags" w:element="metricconverter">
        <w:smartTagPr>
          <w:attr w:name="ProductID" w:val="4 cm"/>
        </w:smartTagPr>
        <w:r>
          <w:rPr>
            <w:rFonts w:cs="Arial"/>
          </w:rPr>
          <w:t>4 cm</w:t>
        </w:r>
      </w:smartTag>
      <w:r>
        <w:rPr>
          <w:rFonts w:cs="Arial"/>
        </w:rPr>
        <w:t xml:space="preserve"> y un espesor igual al recubrimiento especificado. El mortero tendrá que tener las mismas proporciones de cemento y arena que la mezcla de hormigón.</w:t>
      </w:r>
    </w:p>
    <w:p w:rsidR="00C42E35" w:rsidRDefault="00C42E35" w:rsidP="00C42E35">
      <w:pPr>
        <w:rPr>
          <w:rFonts w:cs="Arial"/>
        </w:rPr>
      </w:pPr>
    </w:p>
    <w:p w:rsidR="00C42E35" w:rsidRDefault="00C42E35" w:rsidP="00CD2AE1">
      <w:pPr>
        <w:pStyle w:val="Ttulo5"/>
        <w:numPr>
          <w:ilvl w:val="0"/>
          <w:numId w:val="30"/>
        </w:numPr>
        <w:rPr>
          <w:rFonts w:cs="Arial"/>
          <w:lang w:val="es-ES"/>
        </w:rPr>
      </w:pPr>
      <w:bookmarkStart w:id="245" w:name="_Toc58734151"/>
      <w:bookmarkStart w:id="246" w:name="_Toc58733351"/>
      <w:r>
        <w:t>Doblado y colocación de la armadura</w:t>
      </w:r>
      <w:bookmarkEnd w:id="231"/>
      <w:bookmarkEnd w:id="232"/>
      <w:bookmarkEnd w:id="233"/>
      <w:bookmarkEnd w:id="234"/>
      <w:bookmarkEnd w:id="235"/>
      <w:bookmarkEnd w:id="236"/>
      <w:bookmarkEnd w:id="237"/>
      <w:bookmarkEnd w:id="238"/>
      <w:bookmarkEnd w:id="239"/>
      <w:bookmarkEnd w:id="240"/>
      <w:bookmarkEnd w:id="241"/>
      <w:bookmarkEnd w:id="245"/>
      <w:bookmarkEnd w:id="246"/>
    </w:p>
    <w:p w:rsidR="00C42E35" w:rsidRDefault="00C42E35" w:rsidP="00C42E35">
      <w:pPr>
        <w:rPr>
          <w:rFonts w:cs="Arial"/>
        </w:rPr>
      </w:pPr>
      <w:r>
        <w:rPr>
          <w:rFonts w:cs="Arial"/>
        </w:rPr>
        <w:t>Las barras de acero se cortarán y doblarán de acuerdo a los planos, planillas de acero de armadura y según las normas correspondientes. El doblado de las barras se hará en frío, observando los diámetros de doblado prescritos por las normas CBH-87.</w:t>
      </w:r>
    </w:p>
    <w:p w:rsidR="00C42E35" w:rsidRDefault="00C42E35" w:rsidP="00C42E35">
      <w:pPr>
        <w:rPr>
          <w:rFonts w:cs="Arial"/>
        </w:rPr>
      </w:pPr>
      <w:r>
        <w:rPr>
          <w:rFonts w:cs="Arial"/>
        </w:rPr>
        <w:t xml:space="preserve">La armadura deberá colocarse de manera que quede asegurada en su posición correcta, empleando </w:t>
      </w:r>
      <w:proofErr w:type="spellStart"/>
      <w:r>
        <w:rPr>
          <w:rFonts w:cs="Arial"/>
        </w:rPr>
        <w:t>distanciadores</w:t>
      </w:r>
      <w:proofErr w:type="spellEnd"/>
      <w:r>
        <w:rPr>
          <w:rFonts w:cs="Arial"/>
        </w:rPr>
        <w:t>, espaciadores, soportes, caballetes metálicos o cualquier otro medio establecido, de manera que las barras no se deformen o desplacen durante el hormigonado.</w:t>
      </w:r>
    </w:p>
    <w:p w:rsidR="00C42E35" w:rsidRDefault="00C42E35" w:rsidP="00C42E35">
      <w:pPr>
        <w:rPr>
          <w:rFonts w:cs="Arial"/>
        </w:rPr>
      </w:pPr>
      <w:r>
        <w:rPr>
          <w:rFonts w:cs="Arial"/>
        </w:rPr>
        <w:t>La armadura colocada se mantendrá limpia hasta que se haya cubierto totalmente de hormigón.</w:t>
      </w:r>
    </w:p>
    <w:p w:rsidR="00C42E35" w:rsidRDefault="00C42E35" w:rsidP="00C42E35">
      <w:pPr>
        <w:rPr>
          <w:rFonts w:cs="Arial"/>
        </w:rPr>
      </w:pPr>
      <w:r>
        <w:rPr>
          <w:rFonts w:cs="Arial"/>
        </w:rPr>
        <w:t>El alambre de amarre usado para la armadura, deberá ser de acero blando de alta resistencia a la ruptura (Alambre Nº 16).</w:t>
      </w:r>
    </w:p>
    <w:p w:rsidR="00C42E35" w:rsidRDefault="00C42E35" w:rsidP="00C42E35">
      <w:pPr>
        <w:rPr>
          <w:rFonts w:cs="Arial"/>
          <w:szCs w:val="24"/>
        </w:rPr>
      </w:pPr>
    </w:p>
    <w:p w:rsidR="00C42E35" w:rsidRDefault="00C42E35" w:rsidP="00CD2AE1">
      <w:pPr>
        <w:pStyle w:val="Ttulo5"/>
        <w:numPr>
          <w:ilvl w:val="0"/>
          <w:numId w:val="30"/>
        </w:numPr>
        <w:rPr>
          <w:rFonts w:cs="Arial"/>
          <w:szCs w:val="22"/>
          <w:lang w:val="es-ES"/>
        </w:rPr>
      </w:pPr>
      <w:bookmarkStart w:id="247" w:name="_Toc159609427"/>
      <w:bookmarkStart w:id="248" w:name="_Toc427229340"/>
      <w:bookmarkStart w:id="249" w:name="_Toc425507708"/>
      <w:bookmarkStart w:id="250" w:name="_Toc425502412"/>
      <w:bookmarkStart w:id="251" w:name="_Toc364328688"/>
      <w:bookmarkStart w:id="252" w:name="_Toc363818442"/>
      <w:bookmarkStart w:id="253" w:name="_Toc361480327"/>
      <w:bookmarkStart w:id="254" w:name="_Toc361478956"/>
      <w:bookmarkStart w:id="255" w:name="_Toc361475174"/>
      <w:bookmarkStart w:id="256" w:name="_Toc360505835"/>
      <w:bookmarkStart w:id="257" w:name="_Toc58734152"/>
      <w:bookmarkStart w:id="258" w:name="_Toc58733352"/>
      <w:bookmarkStart w:id="259" w:name="_Toc58391907"/>
      <w:r>
        <w:t xml:space="preserve">Aprobación por </w:t>
      </w:r>
      <w:bookmarkEnd w:id="247"/>
      <w:bookmarkEnd w:id="248"/>
      <w:bookmarkEnd w:id="249"/>
      <w:bookmarkEnd w:id="250"/>
      <w:bookmarkEnd w:id="251"/>
      <w:bookmarkEnd w:id="252"/>
      <w:bookmarkEnd w:id="253"/>
      <w:bookmarkEnd w:id="254"/>
      <w:bookmarkEnd w:id="255"/>
      <w:bookmarkEnd w:id="256"/>
      <w:r>
        <w:t>la Supervisión</w:t>
      </w:r>
      <w:bookmarkEnd w:id="257"/>
      <w:bookmarkEnd w:id="258"/>
      <w:bookmarkEnd w:id="259"/>
    </w:p>
    <w:p w:rsidR="00C42E35" w:rsidRDefault="00C42E35" w:rsidP="00C42E35">
      <w:pPr>
        <w:rPr>
          <w:rFonts w:cs="Arial"/>
        </w:rPr>
      </w:pPr>
      <w:r>
        <w:rPr>
          <w:rFonts w:cs="Arial"/>
        </w:rPr>
        <w:t>Una vez concluida la colocación de la armadura de una estructura, la misma deberá ser aprobada por la Supervisión antes de llevar a cabo el hormigonado.</w:t>
      </w:r>
    </w:p>
    <w:p w:rsidR="00C42E35" w:rsidRDefault="00C42E35" w:rsidP="00C42E35">
      <w:pPr>
        <w:rPr>
          <w:rFonts w:cs="Arial"/>
        </w:rPr>
      </w:pPr>
      <w:r>
        <w:rPr>
          <w:rFonts w:cs="Arial"/>
        </w:rPr>
        <w:lastRenderedPageBreak/>
        <w:t>El Contratista solicitará por escrito la revisión y recepción de la misma al Supervisor de Obra.</w:t>
      </w:r>
    </w:p>
    <w:p w:rsidR="00C42E35" w:rsidRDefault="00C42E35" w:rsidP="00C42E35">
      <w:pPr>
        <w:rPr>
          <w:rFonts w:cs="Arial"/>
        </w:rPr>
      </w:pPr>
      <w:r>
        <w:rPr>
          <w:rFonts w:cs="Arial"/>
        </w:rPr>
        <w:t>Cualquier modificación de la armadura en relación a las especificaciones de los planos, necesita la debida aprobación de la Supervisión.</w:t>
      </w:r>
    </w:p>
    <w:p w:rsidR="00C42E35" w:rsidRDefault="00C42E35" w:rsidP="00C42E35">
      <w:pPr>
        <w:ind w:left="1620"/>
        <w:rPr>
          <w:rFonts w:cs="Arial"/>
          <w:szCs w:val="24"/>
        </w:rPr>
      </w:pPr>
    </w:p>
    <w:p w:rsidR="00C42E35" w:rsidRDefault="00C42E35" w:rsidP="00CD2AE1">
      <w:pPr>
        <w:pStyle w:val="Ttulo5"/>
        <w:numPr>
          <w:ilvl w:val="0"/>
          <w:numId w:val="30"/>
        </w:numPr>
        <w:rPr>
          <w:rFonts w:cs="Arial"/>
          <w:szCs w:val="22"/>
          <w:lang w:val="es-ES"/>
        </w:rPr>
      </w:pPr>
      <w:bookmarkStart w:id="260" w:name="_Toc58734153"/>
      <w:bookmarkStart w:id="261" w:name="_Toc58733353"/>
      <w:bookmarkStart w:id="262" w:name="_Toc58391908"/>
      <w:bookmarkStart w:id="263" w:name="_Toc159609428"/>
      <w:bookmarkStart w:id="264" w:name="_Toc427229341"/>
      <w:bookmarkStart w:id="265" w:name="_Toc425507709"/>
      <w:bookmarkStart w:id="266" w:name="_Toc425502413"/>
      <w:bookmarkStart w:id="267" w:name="_Toc364328689"/>
      <w:bookmarkStart w:id="268" w:name="_Toc363818443"/>
      <w:bookmarkStart w:id="269" w:name="_Toc361480328"/>
      <w:bookmarkStart w:id="270" w:name="_Toc361478957"/>
      <w:bookmarkStart w:id="271" w:name="_Toc361475175"/>
      <w:bookmarkStart w:id="272" w:name="_Toc360505836"/>
      <w:r>
        <w:t>Piezas metálicas para empotrar</w:t>
      </w:r>
      <w:bookmarkEnd w:id="260"/>
      <w:bookmarkEnd w:id="261"/>
      <w:bookmarkEnd w:id="262"/>
      <w:bookmarkEnd w:id="263"/>
      <w:bookmarkEnd w:id="264"/>
      <w:bookmarkEnd w:id="265"/>
      <w:bookmarkEnd w:id="266"/>
      <w:bookmarkEnd w:id="267"/>
      <w:bookmarkEnd w:id="268"/>
      <w:bookmarkEnd w:id="269"/>
      <w:bookmarkEnd w:id="270"/>
      <w:bookmarkEnd w:id="271"/>
      <w:bookmarkEnd w:id="272"/>
    </w:p>
    <w:p w:rsidR="00C42E35" w:rsidRDefault="00C42E35" w:rsidP="00C42E35">
      <w:pPr>
        <w:rPr>
          <w:rFonts w:cs="Arial"/>
          <w:spacing w:val="-3"/>
        </w:rPr>
      </w:pPr>
      <w:r>
        <w:rPr>
          <w:rFonts w:cs="Arial"/>
          <w:spacing w:val="-3"/>
        </w:rPr>
        <w:t>Los perfiles, planchas, angulares, tubos, peldaños y demás elementos metálicos que serán empotrados en las estructuras de hormigón, deberán ser colocados en su lugar exacto en el encofrado y fijados mediante anclajes convenientes.</w:t>
      </w:r>
    </w:p>
    <w:p w:rsidR="00C42E35" w:rsidRDefault="00C42E35" w:rsidP="00C42E35">
      <w:pPr>
        <w:rPr>
          <w:rFonts w:cs="Arial"/>
          <w:spacing w:val="-3"/>
        </w:rPr>
      </w:pPr>
      <w:r>
        <w:rPr>
          <w:rFonts w:cs="Arial"/>
          <w:spacing w:val="-3"/>
        </w:rPr>
        <w:t>Las piezas se fijarán debidamente al encofrado y la armadura, de manera que quede asegurada su posición exacta durante el hormigonado.</w:t>
      </w:r>
    </w:p>
    <w:p w:rsidR="00C42E35" w:rsidRDefault="00C42E35" w:rsidP="00CD2AE1">
      <w:pPr>
        <w:pStyle w:val="Ttulo5"/>
        <w:numPr>
          <w:ilvl w:val="0"/>
          <w:numId w:val="30"/>
        </w:numPr>
        <w:rPr>
          <w:rFonts w:cs="Arial"/>
          <w:spacing w:val="-3"/>
          <w:lang w:val="es-ES"/>
        </w:rPr>
      </w:pPr>
      <w:bookmarkStart w:id="273" w:name="_Toc58734166"/>
      <w:bookmarkStart w:id="274" w:name="_Toc58733369"/>
      <w:bookmarkStart w:id="275" w:name="_Toc58391921"/>
      <w:bookmarkStart w:id="276" w:name="_Toc159609441"/>
      <w:bookmarkStart w:id="277" w:name="_Toc427229354"/>
      <w:bookmarkStart w:id="278" w:name="_Toc425507722"/>
      <w:bookmarkStart w:id="279" w:name="_Toc425502426"/>
      <w:bookmarkStart w:id="280" w:name="_Toc364328705"/>
      <w:bookmarkStart w:id="281" w:name="_Toc363818459"/>
      <w:bookmarkStart w:id="282" w:name="_Toc361480341"/>
      <w:bookmarkStart w:id="283" w:name="_Toc361478970"/>
      <w:bookmarkStart w:id="284" w:name="_Toc361475188"/>
      <w:bookmarkStart w:id="285" w:name="_Toc360505849"/>
      <w:r>
        <w:t>Posición de hierros de armado</w:t>
      </w:r>
      <w:bookmarkEnd w:id="273"/>
      <w:bookmarkEnd w:id="274"/>
      <w:bookmarkEnd w:id="275"/>
      <w:bookmarkEnd w:id="276"/>
      <w:bookmarkEnd w:id="277"/>
      <w:bookmarkEnd w:id="278"/>
      <w:bookmarkEnd w:id="279"/>
      <w:bookmarkEnd w:id="280"/>
      <w:bookmarkEnd w:id="281"/>
      <w:bookmarkEnd w:id="282"/>
      <w:bookmarkEnd w:id="283"/>
      <w:bookmarkEnd w:id="284"/>
      <w:bookmarkEnd w:id="285"/>
    </w:p>
    <w:p w:rsidR="00C42E35" w:rsidRDefault="00C42E35" w:rsidP="00C42E35">
      <w:pPr>
        <w:rPr>
          <w:rFonts w:cs="Arial"/>
        </w:rPr>
      </w:pPr>
      <w:r>
        <w:rPr>
          <w:rFonts w:cs="Arial"/>
        </w:rPr>
        <w:t>Los hierros de la armadura para las estructuras de hormigón, serán colocados exactamente según los planos considerando las prescripciones de las normas CBH-87 respectivas, especialmente en lo que se refiere a las distancias mínimas y máximas entre las barras.</w:t>
      </w:r>
    </w:p>
    <w:p w:rsidR="00C42E35" w:rsidRDefault="00C42E35" w:rsidP="00C42E35">
      <w:pPr>
        <w:rPr>
          <w:rFonts w:cs="Arial"/>
          <w:szCs w:val="24"/>
        </w:rPr>
      </w:pPr>
    </w:p>
    <w:p w:rsidR="00CD2AE1" w:rsidRDefault="00D422E1" w:rsidP="009D0C14">
      <w:pPr>
        <w:pStyle w:val="Ttulo3"/>
        <w:numPr>
          <w:ilvl w:val="2"/>
          <w:numId w:val="6"/>
        </w:numPr>
      </w:pPr>
      <w:r w:rsidRPr="007E6E45">
        <w:t xml:space="preserve">Recomendaciones especiales </w:t>
      </w:r>
    </w:p>
    <w:p w:rsidR="00D422E1" w:rsidRPr="007E6E45" w:rsidRDefault="00CD2AE1" w:rsidP="00CD2AE1">
      <w:pPr>
        <w:pStyle w:val="Ttulo4"/>
        <w:numPr>
          <w:ilvl w:val="3"/>
          <w:numId w:val="6"/>
        </w:numPr>
      </w:pPr>
      <w:r>
        <w:t xml:space="preserve">Recomendaciones Especiales </w:t>
      </w:r>
      <w:r w:rsidR="00D422E1" w:rsidRPr="007E6E45">
        <w:t xml:space="preserve">para </w:t>
      </w:r>
      <w:r>
        <w:t>T</w:t>
      </w:r>
      <w:r w:rsidR="00D422E1" w:rsidRPr="007E6E45">
        <w:t>anques</w:t>
      </w:r>
    </w:p>
    <w:p w:rsidR="00D422E1" w:rsidRPr="007E6E45" w:rsidRDefault="00D422E1" w:rsidP="00126F13">
      <w:r w:rsidRPr="007E6E45">
        <w:t>Estas recomendaciones se refieren en particular a la construcción de estructuras de hormigón armado para tanques cisternas, semienterrados, enterrados y tanques elevados, de acuerdo con los planos de construcción, formulario de presentación de propuestas y/o instrucciones del Supervisor de Obra.</w:t>
      </w:r>
    </w:p>
    <w:p w:rsidR="00D422E1" w:rsidRPr="007E6E45" w:rsidRDefault="00D422E1" w:rsidP="00126F13">
      <w:r w:rsidRPr="007E6E45">
        <w:t xml:space="preserve">El tipo, calidad y características específicas del hormigón a emplearse serán aquellos que se encuentren especificados en los planos del proyecto, teniendo </w:t>
      </w:r>
      <w:r w:rsidR="004B259B" w:rsidRPr="007E6E45">
        <w:t>prioridad esta</w:t>
      </w:r>
      <w:r w:rsidRPr="007E6E45">
        <w:t xml:space="preserve"> sobre lo que se encuentre indicado en los presentes pliegos.</w:t>
      </w:r>
    </w:p>
    <w:p w:rsidR="00D422E1" w:rsidRPr="007E6E45" w:rsidRDefault="00D422E1" w:rsidP="00126F13">
      <w:r w:rsidRPr="007E6E45">
        <w:t xml:space="preserve">Antes de la iniciación del hormigonado, el Supervisor de Obra deberá efectuar el control de la armadura y especialmente la colocación de todos los accesorios de tuberías y otros elementos que deberán quedar incorporados en la masa de hormigón o empotrados como ser escaleras exteriores e interiores y anclajes de pararrayos en los casos especificados, debiendo quedar constancia de este hecho en el Libro de Ordenes conjuntamente la autorización y orden de </w:t>
      </w:r>
      <w:r w:rsidRPr="007E6E45">
        <w:lastRenderedPageBreak/>
        <w:t>iniciación del hormigonado. Se deberá asegurar la posición de las armaduras, para conseguir el recubrimiento previsto en el proyecto.</w:t>
      </w:r>
    </w:p>
    <w:p w:rsidR="00D422E1" w:rsidRPr="007E6E45" w:rsidRDefault="00D422E1" w:rsidP="00126F13">
      <w:r w:rsidRPr="007E6E45">
        <w:t xml:space="preserve">En la elevación y distribución del hormigón se cuidará la elección del procedimiento, a fin de evitar la segregación de los materiales. En este sentido, será preferible cualquier equipo que posibilite la elevación y descarga de la mezcla en una sola operación, es decir, sin trasvase o escurrimiento del hormigón. </w:t>
      </w:r>
    </w:p>
    <w:p w:rsidR="00D422E1" w:rsidRPr="007E6E45" w:rsidRDefault="00D422E1" w:rsidP="00126F13">
      <w:r w:rsidRPr="007E6E45">
        <w:t xml:space="preserve">Durante la ejecución de la obra, se hará el control sistemático de los hormigones, midiendo el asentamiento con el cono </w:t>
      </w:r>
      <w:proofErr w:type="spellStart"/>
      <w:r w:rsidRPr="007E6E45">
        <w:t>Abrams</w:t>
      </w:r>
      <w:proofErr w:type="spellEnd"/>
      <w:r w:rsidRPr="007E6E45">
        <w:t xml:space="preserve"> y elaborando probetas cilíndricas con la frecuencia establecida en Norma CBH-87 y/o NB 586/91; NB 589/91. Para este efecto, el Contratista dispondrá en forma permanente en la obra por lo menos  un Juego del cono de </w:t>
      </w:r>
      <w:proofErr w:type="spellStart"/>
      <w:r w:rsidRPr="007E6E45">
        <w:t>Abrams</w:t>
      </w:r>
      <w:proofErr w:type="spellEnd"/>
      <w:r w:rsidRPr="007E6E45">
        <w:t xml:space="preserve">  y 4 moldes para preparar las probetas.</w:t>
      </w:r>
    </w:p>
    <w:p w:rsidR="00D422E1" w:rsidRPr="007E6E45" w:rsidRDefault="00D422E1" w:rsidP="00126F13">
      <w:r w:rsidRPr="007E6E45">
        <w:t>En caso de rechazarse el hormigón por  su inadecuada calidad, deberá ser removido y ejecutado nuevamente por el Contratista, sin que se reconozca pago adicional alguno por estos trabajos, por ser de entera responsabilidad del Contratista.</w:t>
      </w:r>
    </w:p>
    <w:p w:rsidR="00D422E1" w:rsidRPr="007E6E45" w:rsidRDefault="00D422E1" w:rsidP="00126F13">
      <w:r w:rsidRPr="007E6E45">
        <w:t>Para el caso de paredes con cara vista se usarán tablas de madera cepillada, cuya superficie deberá quedar completamente lisa y uniforme, salvo que se encuentre especificado el revoque correspondiente en el formulario de presentación de propuestas.</w:t>
      </w:r>
    </w:p>
    <w:p w:rsidR="00D422E1" w:rsidRPr="007E6E45" w:rsidRDefault="00D422E1" w:rsidP="00126F13">
      <w:r w:rsidRPr="007E6E45">
        <w:t>En caso de que el hormigón  presentara manchas o coloración diferente, el Contratista procederá al arreglo de los defectos y aplicará por su cuenta una pintura total color cemento.</w:t>
      </w:r>
    </w:p>
    <w:p w:rsidR="00D422E1" w:rsidRPr="007E6E45" w:rsidRDefault="00D422E1" w:rsidP="00126F13">
      <w:r w:rsidRPr="007E6E45">
        <w:t>El hormigonado de las paredes podrá ejecutarse por etapas, con altura máxima de etapa de 1</w:t>
      </w:r>
      <w:r w:rsidR="004B259B">
        <w:t>,</w:t>
      </w:r>
      <w:r w:rsidRPr="007E6E45">
        <w:t>0 m, dejando únicamente juntas de construcción horizontales.</w:t>
      </w:r>
    </w:p>
    <w:p w:rsidR="00D422E1" w:rsidRPr="007E6E45" w:rsidRDefault="00D422E1">
      <w:pPr>
        <w:autoSpaceDE w:val="0"/>
        <w:autoSpaceDN w:val="0"/>
        <w:adjustRightInd w:val="0"/>
        <w:rPr>
          <w:rFonts w:cs="Arial"/>
          <w:b/>
          <w:bCs/>
          <w:sz w:val="24"/>
          <w:szCs w:val="24"/>
        </w:rPr>
      </w:pPr>
    </w:p>
    <w:p w:rsidR="00D422E1" w:rsidRPr="007E6E45" w:rsidRDefault="00CD2AE1" w:rsidP="00CD2AE1">
      <w:pPr>
        <w:pStyle w:val="Ttulo4"/>
        <w:numPr>
          <w:ilvl w:val="3"/>
          <w:numId w:val="6"/>
        </w:numPr>
      </w:pPr>
      <w:r>
        <w:t xml:space="preserve">Recomendaciones para </w:t>
      </w:r>
      <w:r w:rsidR="00D422E1" w:rsidRPr="007E6E45">
        <w:t>Hormigón para losa de fondo</w:t>
      </w:r>
    </w:p>
    <w:p w:rsidR="00D422E1" w:rsidRPr="007E6E45" w:rsidRDefault="00D422E1" w:rsidP="00126F13">
      <w:r w:rsidRPr="007E6E45">
        <w:t>Este ítem comprende la ejecución de la losa de fondo conjuntamente los chanfles de las aristas, la misma que servirá de fondo del reservorio de agua, de acuerdo a los planos de detalle, formulario de presentación de propuestas y/o instrucciones del Supervisor de Obra.</w:t>
      </w:r>
    </w:p>
    <w:p w:rsidR="00FC7305" w:rsidRDefault="00D422E1" w:rsidP="00126F13">
      <w:r w:rsidRPr="007E6E45">
        <w:t>El vaciado se podrá efectuar en forma monolítica con los otros elementos del tanque y colocándose los accesorios de las tuberías antes del vaciado (incorporados en la masa del hormigón). Después de las primeras 24 horas del vaciado, deberá precederse al rayado de la superficie interna del tanque y crear rugosidad para la adherencia del revoque posterior a aplicarse con impermeabilizante.</w:t>
      </w:r>
    </w:p>
    <w:p w:rsidR="00FC7305" w:rsidRDefault="00FC7305" w:rsidP="00FC7305">
      <w:pPr>
        <w:autoSpaceDE w:val="0"/>
        <w:autoSpaceDN w:val="0"/>
        <w:adjustRightInd w:val="0"/>
        <w:rPr>
          <w:rFonts w:cs="Arial"/>
          <w:sz w:val="24"/>
          <w:szCs w:val="24"/>
        </w:rPr>
      </w:pPr>
    </w:p>
    <w:p w:rsidR="00D422E1" w:rsidRPr="007E6E45" w:rsidRDefault="00CD2AE1" w:rsidP="00CD2AE1">
      <w:pPr>
        <w:pStyle w:val="Ttulo4"/>
        <w:numPr>
          <w:ilvl w:val="3"/>
          <w:numId w:val="6"/>
        </w:numPr>
      </w:pPr>
      <w:r>
        <w:t xml:space="preserve">Recomendaciones para </w:t>
      </w:r>
      <w:r w:rsidR="00D422E1" w:rsidRPr="007E6E45">
        <w:t>Hormigón para muros o paredes</w:t>
      </w:r>
    </w:p>
    <w:p w:rsidR="00D422E1" w:rsidRPr="007E6E45" w:rsidRDefault="00D422E1" w:rsidP="00126F13">
      <w:r w:rsidRPr="007E6E45">
        <w:t>Este ítem comprende  la ejecución de las paredes de los tanques, de acuerdo a los planos de detalle, formulario de presentación de propuestas y/o indicaciones del Super</w:t>
      </w:r>
      <w:r w:rsidRPr="007E6E45">
        <w:softHyphen/>
        <w:t>visor de Obra.</w:t>
      </w:r>
    </w:p>
    <w:p w:rsidR="00D422E1" w:rsidRPr="007E6E45" w:rsidRDefault="00D422E1" w:rsidP="00126F13">
      <w:r w:rsidRPr="007E6E45">
        <w:t>Las tablas de madera para las caras exteriores deberán ser cepilladas, en vista de que las superficies del hormigón deberán quedar a la vista, salvo que se encuentre especificado el revoque correspondiente en el formulario de presentación de propuestas.</w:t>
      </w:r>
    </w:p>
    <w:p w:rsidR="00D422E1" w:rsidRPr="007E6E45" w:rsidRDefault="00D422E1" w:rsidP="00126F13">
      <w:r w:rsidRPr="007E6E45">
        <w:t>En caso de que el hormigón presentara manchas  o coloración diferente, el Contratista procederá al arreglo de los defectos y aplicará por su cuenta una pintura total color comento.</w:t>
      </w:r>
    </w:p>
    <w:p w:rsidR="00D422E1" w:rsidRPr="007E6E45" w:rsidRDefault="00D422E1" w:rsidP="00126F13">
      <w:r w:rsidRPr="007E6E45">
        <w:t xml:space="preserve">El hormigonado de las paredes podrá ejecutarse por etapas, con altura máxima de etapa de </w:t>
      </w:r>
      <w:smartTag w:uri="urn:schemas-microsoft-com:office:smarttags" w:element="metricconverter">
        <w:smartTagPr>
          <w:attr w:name="ProductID" w:val="1,0 m"/>
        </w:smartTagPr>
        <w:r w:rsidRPr="007E6E45">
          <w:t>1,0 m</w:t>
        </w:r>
      </w:smartTag>
      <w:r w:rsidRPr="007E6E45">
        <w:t>, dejando únicamente juntas de construcción horizontales.</w:t>
      </w:r>
    </w:p>
    <w:p w:rsidR="00D422E1" w:rsidRPr="007E6E45" w:rsidRDefault="00D422E1" w:rsidP="00126F13">
      <w:r w:rsidRPr="007E6E45">
        <w:t>Para este objeto, se dejarán ventanillas en el encofrado que serán cerradas posterior</w:t>
      </w:r>
      <w:r w:rsidRPr="007E6E45">
        <w:softHyphen/>
        <w:t>mente para continuar con el hormigonado.</w:t>
      </w:r>
    </w:p>
    <w:p w:rsidR="00D422E1" w:rsidRDefault="00D422E1" w:rsidP="00126F13">
      <w:r w:rsidRPr="007E6E45">
        <w:t>Después de las primeras 24 horas, deberá precederse al rayado de la superficie interna del tanque y crear rugosidad para la adherencia del revoque posterior a aplicarse con impermeabilizante.</w:t>
      </w:r>
    </w:p>
    <w:p w:rsidR="00FC7305" w:rsidRPr="007E6E45" w:rsidRDefault="00FC7305">
      <w:pPr>
        <w:autoSpaceDE w:val="0"/>
        <w:autoSpaceDN w:val="0"/>
        <w:adjustRightInd w:val="0"/>
        <w:rPr>
          <w:rFonts w:cs="Arial"/>
          <w:sz w:val="24"/>
          <w:szCs w:val="24"/>
        </w:rPr>
      </w:pPr>
    </w:p>
    <w:p w:rsidR="00D422E1" w:rsidRPr="007E6E45" w:rsidRDefault="00CD2AE1" w:rsidP="00CD2AE1">
      <w:pPr>
        <w:pStyle w:val="Ttulo4"/>
        <w:numPr>
          <w:ilvl w:val="3"/>
          <w:numId w:val="6"/>
        </w:numPr>
      </w:pPr>
      <w:r>
        <w:t xml:space="preserve">Recomendaciones para </w:t>
      </w:r>
      <w:r w:rsidR="00D422E1" w:rsidRPr="007E6E45">
        <w:t>Hormigón losa tapa</w:t>
      </w:r>
    </w:p>
    <w:p w:rsidR="00D422E1" w:rsidRPr="007E6E45" w:rsidRDefault="00D422E1" w:rsidP="00126F13">
      <w:r w:rsidRPr="007E6E45">
        <w:t>Este ítem comprende la construcción de la losa que servirá de techo de los tanques, de acuerdo a los planos de detalle, formulario de presentación de propuestas y/o indica</w:t>
      </w:r>
      <w:r w:rsidRPr="007E6E45">
        <w:softHyphen/>
        <w:t>ciones del Supervisor de Obra.</w:t>
      </w:r>
    </w:p>
    <w:p w:rsidR="00D422E1" w:rsidRDefault="00D422E1" w:rsidP="00126F13">
      <w:r w:rsidRPr="007E6E45">
        <w:t>El encofrado para la construcción del techo será apuntalado sobre la losa de fondo teniendo cuidado de apoyar los puntales a través de cuñas y arriostramientos, para evitar movimientos durante el proceso de hormigonado.</w:t>
      </w:r>
    </w:p>
    <w:p w:rsidR="00126F13" w:rsidRPr="007E6E45" w:rsidRDefault="00126F13">
      <w:pPr>
        <w:autoSpaceDE w:val="0"/>
        <w:autoSpaceDN w:val="0"/>
        <w:adjustRightInd w:val="0"/>
        <w:rPr>
          <w:rFonts w:cs="Arial"/>
          <w:sz w:val="24"/>
          <w:szCs w:val="24"/>
        </w:rPr>
      </w:pPr>
    </w:p>
    <w:p w:rsidR="00D422E1" w:rsidRPr="007E6E45" w:rsidRDefault="00406FBE" w:rsidP="009D0C14">
      <w:pPr>
        <w:pStyle w:val="Ttulo2"/>
        <w:numPr>
          <w:ilvl w:val="1"/>
          <w:numId w:val="6"/>
        </w:numPr>
      </w:pPr>
      <w:bookmarkStart w:id="286" w:name="_Toc351297773"/>
      <w:r>
        <w:t xml:space="preserve">Forma de </w:t>
      </w:r>
      <w:r w:rsidR="00D422E1" w:rsidRPr="007E6E45">
        <w:t>Medición</w:t>
      </w:r>
      <w:r w:rsidR="00D92956">
        <w:t xml:space="preserve"> y Pago</w:t>
      </w:r>
      <w:bookmarkEnd w:id="286"/>
    </w:p>
    <w:p w:rsidR="00D422E1" w:rsidRPr="007E6E45" w:rsidRDefault="00D92956" w:rsidP="00126F13">
      <w:r w:rsidRPr="00D92956">
        <w:rPr>
          <w:b/>
        </w:rPr>
        <w:t xml:space="preserve">Forma de Medición.- </w:t>
      </w:r>
      <w:r w:rsidR="00D422E1" w:rsidRPr="007E6E45">
        <w:t>Las cantidades de hormigón simple o armado que componen  la estructura completa y terminada: zapatas o fundaciones, losas y paredes serán medidas en metros cúbicos</w:t>
      </w:r>
      <w:r w:rsidR="001C37F3">
        <w:t xml:space="preserve"> (m3)</w:t>
      </w:r>
      <w:r w:rsidR="00D422E1" w:rsidRPr="007E6E45">
        <w:t>.</w:t>
      </w:r>
    </w:p>
    <w:p w:rsidR="00D422E1" w:rsidRPr="007E6E45" w:rsidRDefault="00D422E1" w:rsidP="00126F13">
      <w:r w:rsidRPr="007E6E45">
        <w:lastRenderedPageBreak/>
        <w:t>En esta</w:t>
      </w:r>
      <w:r w:rsidR="00406FBE">
        <w:t xml:space="preserve"> </w:t>
      </w:r>
      <w:r w:rsidR="00D92956">
        <w:t>medició</w:t>
      </w:r>
      <w:r w:rsidR="00D92956" w:rsidRPr="007E6E45">
        <w:t>n</w:t>
      </w:r>
      <w:r w:rsidRPr="007E6E45">
        <w:t xml:space="preserve"> se incluirá únicamente aquellos trabajos que sean aceptados por el Supervisor de Obra y que tengan las dimensiones y distribuciones de fierro indicadas en los planos o reformadas con autorización del Supervisor de Obra.</w:t>
      </w:r>
    </w:p>
    <w:p w:rsidR="00D422E1" w:rsidRDefault="00D422E1" w:rsidP="00406FBE">
      <w:r w:rsidRPr="007E6E45">
        <w:t>En los casos que se encontrara especificado en el formulario de presentación de propuestas “Hormigón Armado” se entenderá que el acero se encuentra incluido en este ítem, por lo que no será objeto de medición alguna: pero si se especificara “Hormigón Simple” y acero estructural separadamente, se efectuará igualmente en forma separada la medición del hormigón y de la armadura de refuerzo, midiéndose ésta última en kilogramos o toneladas, de acuerdo a las planillas de fierros y al formulario de presentación de propuestas, sin considerar las pérdidas por recortes y empalmes.</w:t>
      </w:r>
    </w:p>
    <w:p w:rsidR="00434AF9" w:rsidRDefault="00434AF9" w:rsidP="00434AF9">
      <w:pPr>
        <w:rPr>
          <w:rFonts w:cs="Arial"/>
        </w:rPr>
      </w:pPr>
      <w:r>
        <w:rPr>
          <w:rFonts w:cs="Arial"/>
        </w:rPr>
        <w:t xml:space="preserve">La cantidad a pagar de Hormigón Armado clase A que incluyen el acero de refuerzo y las juntas de dilatación necesarias, así como, la cantidad de Hormigón Ciclópeo clase B incluyendo la piedra </w:t>
      </w:r>
      <w:proofErr w:type="spellStart"/>
      <w:r>
        <w:rPr>
          <w:rFonts w:cs="Arial"/>
        </w:rPr>
        <w:t>desplazadora</w:t>
      </w:r>
      <w:proofErr w:type="spellEnd"/>
      <w:r>
        <w:rPr>
          <w:rFonts w:cs="Arial"/>
        </w:rPr>
        <w:t xml:space="preserve"> será constituida por el número de metros cúbicos de dicho materiales, colocado en la obra y aceptada. Al calcular el número de los metros cúbicos del hormigón para su pago, las dimensiones usadas serán fijadas en los planos u ordenadas por escrito por el Ingeniero, pero las mediciones practicadas no deberán incluir hormigón alguno empleado en la construcción de tablestacas o andamios. No incluirán moldes o andamios y no admitirán aumentos en los pagos. En concepto de una mayor cantidad de cemento empleado en alguna de las mezclas, ni para la terminación de cualquier piso de hormigón, cuya construcción estuviera. </w:t>
      </w:r>
    </w:p>
    <w:p w:rsidR="00434AF9" w:rsidRDefault="00434AF9" w:rsidP="00434AF9">
      <w:pPr>
        <w:rPr>
          <w:rFonts w:cs="Arial"/>
        </w:rPr>
      </w:pPr>
      <w:r>
        <w:rPr>
          <w:rFonts w:cs="Arial"/>
        </w:rPr>
        <w:t xml:space="preserve">En los casos donde se hubiera empleado un concreto de la clase A, cuando hubiese estado especificado uno del tipo B, C, D o E, se pagará la cantidad correspondiente a los hormigones tipo B, C, D y E especificados. Cundo se hubiera empleado un hormigón de clase B donde estaba especificado uno del tipo C. se pagara la cantidad correspondiente a este último tipo. No se harán deducciones en las cantidades de metros cúbicos a pagar, en concepto del volumen de acero de armaduras, agujeros de drenaje, agujeros de registro, para choque de madera, cañerías y conductos con diámetros menores de </w:t>
      </w:r>
      <w:smartTag w:uri="urn:schemas-microsoft-com:office:smarttags" w:element="metricconverter">
        <w:smartTagPr>
          <w:attr w:name="ProductID" w:val="0,30 metros"/>
        </w:smartTagPr>
        <w:r>
          <w:rPr>
            <w:rFonts w:cs="Arial"/>
          </w:rPr>
          <w:t>0,30 metros</w:t>
        </w:r>
      </w:smartTag>
      <w:r>
        <w:rPr>
          <w:rFonts w:cs="Arial"/>
        </w:rPr>
        <w:t xml:space="preserve"> ni cabezas de pilotes embutidos en el hormigón. </w:t>
      </w:r>
    </w:p>
    <w:p w:rsidR="00434AF9" w:rsidRDefault="00434AF9" w:rsidP="00434AF9">
      <w:r>
        <w:t>Donde los planos indiquen muros de cabeza de mampostería de piedra para alcantarillado de tubos, estribos para puentes o muros de contención de mampostería de piedra y el Contratista haga uso de su opción de proporcionar y colocar hormigón ciclópeo por tal uso opcional, sino que estas estructuras deberán ser medidas y pagadas bajo el ítem mamposterías de cascotes con un mortero de cemento.</w:t>
      </w:r>
    </w:p>
    <w:p w:rsidR="00434AF9" w:rsidRPr="00434AF9" w:rsidRDefault="00434AF9" w:rsidP="00434AF9">
      <w:pPr>
        <w:rPr>
          <w:szCs w:val="24"/>
        </w:rPr>
      </w:pPr>
      <w:r w:rsidRPr="007E6E45">
        <w:rPr>
          <w:lang w:val="es-ES_tradnl"/>
        </w:rPr>
        <w:lastRenderedPageBreak/>
        <w:t>Los métodos para medir materiales, serán tales que las proporciones puedan ser comprobadas con pre</w:t>
      </w:r>
      <w:r>
        <w:rPr>
          <w:lang w:val="es-ES_tradnl"/>
        </w:rPr>
        <w:t>ci</w:t>
      </w:r>
      <w:r w:rsidRPr="007E6E45">
        <w:rPr>
          <w:lang w:val="es-ES_tradnl"/>
        </w:rPr>
        <w:t>sión y verificadas fácilmente en cualquier etapa del trabajo. La dosificación se efectuará en volumen.</w:t>
      </w:r>
    </w:p>
    <w:p w:rsidR="00434AF9" w:rsidRPr="007E6E45" w:rsidRDefault="00434AF9" w:rsidP="00434AF9">
      <w:pPr>
        <w:rPr>
          <w:lang w:val="es-ES_tradnl"/>
        </w:rPr>
      </w:pPr>
      <w:r w:rsidRPr="007E6E45">
        <w:rPr>
          <w:lang w:val="es-ES_tradnl"/>
        </w:rPr>
        <w:t xml:space="preserve">La relación agua cemento, para la mezcla será la necesaria para permitir la </w:t>
      </w:r>
      <w:proofErr w:type="spellStart"/>
      <w:r w:rsidRPr="007E6E45">
        <w:rPr>
          <w:lang w:val="es-ES_tradnl"/>
        </w:rPr>
        <w:t>trabajabilidad</w:t>
      </w:r>
      <w:proofErr w:type="spellEnd"/>
      <w:r w:rsidRPr="007E6E45">
        <w:rPr>
          <w:lang w:val="es-ES_tradnl"/>
        </w:rPr>
        <w:t xml:space="preserve"> de</w:t>
      </w:r>
      <w:r>
        <w:rPr>
          <w:lang w:val="es-ES_tradnl"/>
        </w:rPr>
        <w:t xml:space="preserve"> </w:t>
      </w:r>
      <w:r w:rsidRPr="007E6E45">
        <w:rPr>
          <w:lang w:val="es-ES_tradnl"/>
        </w:rPr>
        <w:t>la mezcla.</w:t>
      </w:r>
    </w:p>
    <w:p w:rsidR="00434AF9" w:rsidRPr="007E6E45" w:rsidRDefault="00434AF9" w:rsidP="00434AF9">
      <w:pPr>
        <w:rPr>
          <w:lang w:val="es-ES_tradnl"/>
        </w:rPr>
      </w:pPr>
      <w:r w:rsidRPr="007E6E45">
        <w:rPr>
          <w:lang w:val="es-ES_tradnl"/>
        </w:rPr>
        <w:t>Antes de comenzar la preparación  y  vaciado del concreto, todo el equipo necesario tanto para el mezclado como para el transporte debe estar limpio, los encofrados y las partes de</w:t>
      </w:r>
      <w:r>
        <w:rPr>
          <w:lang w:val="es-ES_tradnl"/>
        </w:rPr>
        <w:t xml:space="preserve"> </w:t>
      </w:r>
      <w:r w:rsidRPr="007E6E45">
        <w:rPr>
          <w:lang w:val="es-ES_tradnl"/>
        </w:rPr>
        <w:t>mampostería que estarán en contacto con el Hormigón deberán ser convenientemente</w:t>
      </w:r>
      <w:r>
        <w:rPr>
          <w:lang w:val="es-ES_tradnl"/>
        </w:rPr>
        <w:t xml:space="preserve"> </w:t>
      </w:r>
      <w:r w:rsidRPr="007E6E45">
        <w:rPr>
          <w:lang w:val="es-ES_tradnl"/>
        </w:rPr>
        <w:t>humedecidos.</w:t>
      </w:r>
    </w:p>
    <w:p w:rsidR="00D422E1" w:rsidRPr="007E6E45" w:rsidRDefault="00D92956" w:rsidP="00126F13">
      <w:r w:rsidRPr="00D92956">
        <w:rPr>
          <w:b/>
        </w:rPr>
        <w:t xml:space="preserve">Forma de Pago.- </w:t>
      </w:r>
      <w:r w:rsidR="00D422E1" w:rsidRPr="007E6E45">
        <w:t>La cantidad total de Hormigón determinada en la sección anterior será cancelada al precio</w:t>
      </w:r>
      <w:r w:rsidR="001C37F3">
        <w:t xml:space="preserve"> </w:t>
      </w:r>
      <w:r w:rsidR="00D422E1" w:rsidRPr="007E6E45">
        <w:t>unitario de la propuesta aceptada, precio que por lo demás comprenderá todos los materiales</w:t>
      </w:r>
      <w:r w:rsidR="001C37F3">
        <w:t xml:space="preserve"> </w:t>
      </w:r>
      <w:r w:rsidR="00D422E1" w:rsidRPr="007E6E45">
        <w:t>utilizados en la mezcla, acero de refuerzo, transporte, construcción de encofrados, colocación</w:t>
      </w:r>
      <w:r w:rsidR="001C37F3">
        <w:t xml:space="preserve"> </w:t>
      </w:r>
      <w:r w:rsidR="00D422E1" w:rsidRPr="007E6E45">
        <w:t>y provisión del material para juntas de dilatación, equipos, herramientas, mano de obra y</w:t>
      </w:r>
      <w:r w:rsidR="001C37F3">
        <w:t xml:space="preserve"> </w:t>
      </w:r>
      <w:r w:rsidR="00D422E1" w:rsidRPr="007E6E45">
        <w:t>todos los indirectos y generales emergentes por la producción hasta la entrega y aceptación</w:t>
      </w:r>
      <w:r w:rsidR="001C37F3">
        <w:t xml:space="preserve"> </w:t>
      </w:r>
      <w:r w:rsidR="00D422E1" w:rsidRPr="007E6E45">
        <w:t>de este ítem.</w:t>
      </w:r>
    </w:p>
    <w:p w:rsidR="00D422E1" w:rsidRPr="007E6E45" w:rsidRDefault="00126F13" w:rsidP="00296958">
      <w:pPr>
        <w:pStyle w:val="Ttulo1"/>
      </w:pPr>
      <w:r>
        <w:rPr>
          <w:rFonts w:cs="Arial"/>
          <w:bCs/>
          <w:color w:val="000000"/>
          <w:sz w:val="24"/>
          <w:szCs w:val="24"/>
        </w:rPr>
        <w:br w:type="page"/>
      </w:r>
      <w:bookmarkStart w:id="287" w:name="_Toc351297774"/>
      <w:r w:rsidR="00D422E1" w:rsidRPr="007E6E45">
        <w:lastRenderedPageBreak/>
        <w:t xml:space="preserve">IMPERMEABILIZACIÓN </w:t>
      </w:r>
      <w:r w:rsidR="00C50098">
        <w:t xml:space="preserve">DE </w:t>
      </w:r>
      <w:r w:rsidR="00D422E1" w:rsidRPr="007E6E45">
        <w:t>TANQUE DE ALMACENAMIENTO</w:t>
      </w:r>
      <w:bookmarkEnd w:id="287"/>
    </w:p>
    <w:p w:rsidR="00D422E1" w:rsidRPr="007E6E45" w:rsidRDefault="00D422E1">
      <w:pPr>
        <w:rPr>
          <w:rFonts w:cs="Arial"/>
          <w:iCs/>
          <w:sz w:val="24"/>
          <w:szCs w:val="24"/>
        </w:rPr>
      </w:pPr>
    </w:p>
    <w:p w:rsidR="00D422E1" w:rsidRPr="007E6E45" w:rsidRDefault="00D422E1" w:rsidP="009D0C14">
      <w:pPr>
        <w:pStyle w:val="Ttulo2"/>
        <w:numPr>
          <w:ilvl w:val="1"/>
          <w:numId w:val="6"/>
        </w:numPr>
      </w:pPr>
      <w:bookmarkStart w:id="288" w:name="_Toc351297775"/>
      <w:r w:rsidRPr="007E6E45">
        <w:t>Definición</w:t>
      </w:r>
      <w:bookmarkEnd w:id="288"/>
    </w:p>
    <w:p w:rsidR="00D422E1" w:rsidRDefault="00D422E1" w:rsidP="00296958">
      <w:r w:rsidRPr="007E6E45">
        <w:t>Este ítem comprende los trabajos necesarios para la protección de tanques de agua de hormigón armado, hormigón ciclópeo, mampostería de ladrillo con revestimiento de cemento y ferro cemento, contra la filtración.</w:t>
      </w:r>
    </w:p>
    <w:p w:rsidR="00FC7305" w:rsidRPr="007E6E45" w:rsidRDefault="00FC7305">
      <w:pPr>
        <w:autoSpaceDE w:val="0"/>
        <w:autoSpaceDN w:val="0"/>
        <w:adjustRightInd w:val="0"/>
        <w:rPr>
          <w:rFonts w:cs="Arial"/>
          <w:sz w:val="24"/>
          <w:szCs w:val="24"/>
        </w:rPr>
      </w:pPr>
    </w:p>
    <w:p w:rsidR="00D422E1" w:rsidRPr="007E6E45" w:rsidRDefault="00D422E1" w:rsidP="009D0C14">
      <w:pPr>
        <w:pStyle w:val="Ttulo2"/>
        <w:numPr>
          <w:ilvl w:val="1"/>
          <w:numId w:val="6"/>
        </w:numPr>
      </w:pPr>
      <w:bookmarkStart w:id="289" w:name="_Toc351297776"/>
      <w:r w:rsidRPr="007E6E45">
        <w:t xml:space="preserve">Materiales, </w:t>
      </w:r>
      <w:r w:rsidR="00296958">
        <w:t>E</w:t>
      </w:r>
      <w:r w:rsidRPr="007E6E45">
        <w:t xml:space="preserve">quipo y </w:t>
      </w:r>
      <w:r w:rsidR="00296958">
        <w:t>H</w:t>
      </w:r>
      <w:r w:rsidRPr="007E6E45">
        <w:t>erramientas</w:t>
      </w:r>
      <w:bookmarkEnd w:id="289"/>
    </w:p>
    <w:p w:rsidR="001C37F3" w:rsidRDefault="00D422E1" w:rsidP="00296958">
      <w:r w:rsidRPr="007E6E45">
        <w:t>El mortero para el recubrimiento interior del tanque será de cemento y arena en proporción 1:2, este mortero contendrá un hidrófugo SIKA-1 o similar en la proporción recomendada por el fabricante.</w:t>
      </w:r>
    </w:p>
    <w:p w:rsidR="00D422E1" w:rsidRDefault="00D422E1" w:rsidP="00296958">
      <w:r w:rsidRPr="007E6E45">
        <w:t>El asfalto o brea también será aprobado por el Supervisor de obra.</w:t>
      </w:r>
    </w:p>
    <w:p w:rsidR="00FC7305" w:rsidRPr="007E6E45" w:rsidRDefault="00FC7305" w:rsidP="00296958"/>
    <w:p w:rsidR="00D422E1" w:rsidRPr="007E6E45" w:rsidRDefault="00D422E1" w:rsidP="009D0C14">
      <w:pPr>
        <w:pStyle w:val="Ttulo2"/>
        <w:numPr>
          <w:ilvl w:val="1"/>
          <w:numId w:val="6"/>
        </w:numPr>
      </w:pPr>
      <w:bookmarkStart w:id="290" w:name="_Toc351297777"/>
      <w:r w:rsidRPr="007E6E45">
        <w:t xml:space="preserve">Procedimiento para la </w:t>
      </w:r>
      <w:r w:rsidR="00296958">
        <w:t>E</w:t>
      </w:r>
      <w:r w:rsidRPr="007E6E45">
        <w:t>jecución</w:t>
      </w:r>
      <w:bookmarkEnd w:id="290"/>
    </w:p>
    <w:p w:rsidR="00D422E1" w:rsidRPr="007E6E45" w:rsidRDefault="00D422E1" w:rsidP="00296958">
      <w:r w:rsidRPr="007E6E45">
        <w:t>Con anterioridad a la aplicación del recubrimiento de la superficie interior del tanque, se picará ligeramente, limpiándola luego prolijamente. Sobre esta superficie se efectuará el recubrimiento con el mortero especificado hasta obtener un acabado uniforme y pulido.</w:t>
      </w:r>
    </w:p>
    <w:p w:rsidR="00D422E1" w:rsidRPr="007E6E45" w:rsidRDefault="00D422E1" w:rsidP="00296958">
      <w:r w:rsidRPr="007E6E45">
        <w:t>El mortero deberá dejarse fraguar por un tiempo prudencial y luego se aplicará el asfalto, cuidando de que la superficie a recubrir esté seca y limpia.</w:t>
      </w:r>
    </w:p>
    <w:p w:rsidR="00D422E1" w:rsidRPr="007E6E45" w:rsidRDefault="00D422E1" w:rsidP="00296958">
      <w:r w:rsidRPr="007E6E45">
        <w:t xml:space="preserve">El asfalto se aplicará líquido y caliente en un espesor no menor a </w:t>
      </w:r>
      <w:smartTag w:uri="urn:schemas-microsoft-com:office:smarttags" w:element="metricconverter">
        <w:smartTagPr>
          <w:attr w:name="ProductID" w:val="5 mm"/>
        </w:smartTagPr>
        <w:r w:rsidRPr="007E6E45">
          <w:t>5 mm</w:t>
        </w:r>
      </w:smartTag>
      <w:r w:rsidRPr="007E6E45">
        <w:t xml:space="preserve"> sin dejar ningún área descubierta y cuidando de revestir los vértices con un espesor de </w:t>
      </w:r>
      <w:smartTag w:uri="urn:schemas-microsoft-com:office:smarttags" w:element="metricconverter">
        <w:smartTagPr>
          <w:attr w:name="ProductID" w:val="8 mm"/>
        </w:smartTagPr>
        <w:r w:rsidRPr="007E6E45">
          <w:t>8 mm</w:t>
        </w:r>
      </w:smartTag>
      <w:r w:rsidRPr="007E6E45">
        <w:t>.</w:t>
      </w:r>
    </w:p>
    <w:p w:rsidR="00D422E1" w:rsidRPr="007E6E45" w:rsidRDefault="00D422E1" w:rsidP="00296958">
      <w:r w:rsidRPr="007E6E45">
        <w:t xml:space="preserve">Podrá utilizarse </w:t>
      </w:r>
      <w:proofErr w:type="gramStart"/>
      <w:r w:rsidRPr="007E6E45">
        <w:t>otro</w:t>
      </w:r>
      <w:proofErr w:type="gramEnd"/>
      <w:r w:rsidRPr="007E6E45">
        <w:t xml:space="preserve"> impermeabilizante previa consulta con el Supervisor de Obra.</w:t>
      </w:r>
    </w:p>
    <w:p w:rsidR="00D422E1" w:rsidRDefault="00D422E1" w:rsidP="00296958">
      <w:r w:rsidRPr="007E6E45">
        <w:t>El Contratista de la obra está en la obligación de probar el sistema como garantía de su buena ejecución utilizando pruebas de ensayo hidrostático aprobadas por el Supervisor de Obra.</w:t>
      </w:r>
    </w:p>
    <w:p w:rsidR="00FC7305" w:rsidRPr="007E6E45" w:rsidRDefault="00FC7305">
      <w:pPr>
        <w:autoSpaceDE w:val="0"/>
        <w:autoSpaceDN w:val="0"/>
        <w:adjustRightInd w:val="0"/>
        <w:rPr>
          <w:rFonts w:cs="Arial"/>
          <w:sz w:val="24"/>
          <w:szCs w:val="24"/>
        </w:rPr>
      </w:pPr>
    </w:p>
    <w:p w:rsidR="00D422E1" w:rsidRPr="007E6E45" w:rsidRDefault="00296958" w:rsidP="009D0C14">
      <w:pPr>
        <w:pStyle w:val="Ttulo2"/>
        <w:numPr>
          <w:ilvl w:val="1"/>
          <w:numId w:val="6"/>
        </w:numPr>
      </w:pPr>
      <w:bookmarkStart w:id="291" w:name="_Toc351297778"/>
      <w:r>
        <w:t xml:space="preserve">Forma de </w:t>
      </w:r>
      <w:r w:rsidR="00D422E1" w:rsidRPr="007E6E45">
        <w:t>Medición</w:t>
      </w:r>
      <w:r w:rsidR="007D1406">
        <w:t xml:space="preserve"> y Pago</w:t>
      </w:r>
      <w:bookmarkEnd w:id="291"/>
    </w:p>
    <w:p w:rsidR="007D1406" w:rsidRDefault="007D1406" w:rsidP="00296958">
      <w:pPr>
        <w:rPr>
          <w:b/>
        </w:rPr>
      </w:pPr>
      <w:r w:rsidRPr="007D1406">
        <w:rPr>
          <w:b/>
        </w:rPr>
        <w:t xml:space="preserve">Forma de Medición.- </w:t>
      </w:r>
    </w:p>
    <w:p w:rsidR="00D422E1" w:rsidRDefault="00D422E1" w:rsidP="00296958">
      <w:r w:rsidRPr="007E6E45">
        <w:t>La impermeabilización será medida en metros cuadrados.</w:t>
      </w:r>
    </w:p>
    <w:p w:rsidR="00D422E1" w:rsidRPr="007D1406" w:rsidRDefault="00296958" w:rsidP="007D1406">
      <w:pPr>
        <w:rPr>
          <w:b/>
        </w:rPr>
      </w:pPr>
      <w:r w:rsidRPr="007D1406">
        <w:rPr>
          <w:b/>
        </w:rPr>
        <w:lastRenderedPageBreak/>
        <w:t xml:space="preserve">Forma </w:t>
      </w:r>
      <w:r w:rsidR="00D422E1" w:rsidRPr="007D1406">
        <w:rPr>
          <w:b/>
        </w:rPr>
        <w:t xml:space="preserve">de </w:t>
      </w:r>
      <w:r w:rsidR="007D1406">
        <w:rPr>
          <w:b/>
        </w:rPr>
        <w:t>P</w:t>
      </w:r>
      <w:r w:rsidR="00D422E1" w:rsidRPr="007D1406">
        <w:rPr>
          <w:b/>
        </w:rPr>
        <w:t>ago</w:t>
      </w:r>
      <w:r w:rsidR="007D1406">
        <w:rPr>
          <w:b/>
        </w:rPr>
        <w:t>.-</w:t>
      </w:r>
    </w:p>
    <w:p w:rsidR="00D422E1" w:rsidRPr="007E6E45" w:rsidRDefault="00D422E1" w:rsidP="00296958">
      <w:r w:rsidRPr="007E6E45">
        <w:t>Este ítem ejecutado de acuerdo con las presentes especificaciones, medido de acuerdo a lo señalado y aprobado por el Supervisor de Obra, será pagado al precio unitario de la propuesta aceptada.</w:t>
      </w:r>
    </w:p>
    <w:p w:rsidR="00D422E1" w:rsidRPr="007E6E45" w:rsidRDefault="00D422E1" w:rsidP="00296958">
      <w:r w:rsidRPr="007E6E45">
        <w:t>Dicho precio será compensación total por la mano de obra calificada únicamente que sea necesaria para la adecuada y correcta ejecución de los trabajos.</w:t>
      </w:r>
    </w:p>
    <w:p w:rsidR="00D422E1" w:rsidRPr="007E6E45" w:rsidRDefault="00296958" w:rsidP="00296958">
      <w:pPr>
        <w:pStyle w:val="Ttulo1"/>
      </w:pPr>
      <w:r>
        <w:rPr>
          <w:rFonts w:cs="Arial"/>
          <w:szCs w:val="24"/>
        </w:rPr>
        <w:br w:type="page"/>
      </w:r>
      <w:bookmarkStart w:id="292" w:name="_Toc351297779"/>
      <w:r w:rsidR="00D422E1" w:rsidRPr="007E6E45">
        <w:lastRenderedPageBreak/>
        <w:t>CONTRAPISOS Y PISOS</w:t>
      </w:r>
      <w:bookmarkEnd w:id="292"/>
    </w:p>
    <w:p w:rsidR="00D422E1" w:rsidRPr="007E6E45" w:rsidRDefault="00D422E1" w:rsidP="009D0C14">
      <w:pPr>
        <w:pStyle w:val="Ttulo2"/>
        <w:numPr>
          <w:ilvl w:val="1"/>
          <w:numId w:val="6"/>
        </w:numPr>
        <w:rPr>
          <w:u w:val="single"/>
        </w:rPr>
      </w:pPr>
      <w:bookmarkStart w:id="293" w:name="_Toc351297780"/>
      <w:r w:rsidRPr="007E6E45">
        <w:t>Definición</w:t>
      </w:r>
      <w:bookmarkEnd w:id="293"/>
    </w:p>
    <w:p w:rsidR="00D422E1" w:rsidRPr="007E6E45" w:rsidRDefault="00D422E1" w:rsidP="00201FE7">
      <w:r w:rsidRPr="007E6E45">
        <w:t>Este ítem se refiere a:</w:t>
      </w:r>
    </w:p>
    <w:p w:rsidR="00D422E1" w:rsidRPr="007E6E45" w:rsidRDefault="00D422E1" w:rsidP="009D0C14">
      <w:pPr>
        <w:numPr>
          <w:ilvl w:val="0"/>
          <w:numId w:val="12"/>
        </w:numPr>
      </w:pPr>
      <w:r w:rsidRPr="007E6E45">
        <w:t xml:space="preserve">La construcción de </w:t>
      </w:r>
      <w:proofErr w:type="spellStart"/>
      <w:r w:rsidRPr="007E6E45">
        <w:t>contrapisos</w:t>
      </w:r>
      <w:proofErr w:type="spellEnd"/>
      <w:r w:rsidRPr="007E6E45">
        <w:t xml:space="preserve"> de piedra, concreto, cascote de ladrillo o ladrillo tanto en interiores como en exteriores.</w:t>
      </w:r>
    </w:p>
    <w:p w:rsidR="00D422E1" w:rsidRPr="007E6E45" w:rsidRDefault="00D422E1" w:rsidP="009D0C14">
      <w:pPr>
        <w:numPr>
          <w:ilvl w:val="0"/>
          <w:numId w:val="12"/>
        </w:numPr>
      </w:pPr>
      <w:r w:rsidRPr="007E6E45">
        <w:t xml:space="preserve">La provisión y colocación de diferentes tipos de pisos y pavimentos en sectores de planta baja y planta alta, tanto en interiores como también en exteriores, sobre envigados de madera, losas de entrepisos o </w:t>
      </w:r>
      <w:proofErr w:type="spellStart"/>
      <w:r w:rsidRPr="007E6E45">
        <w:t>contrapisos</w:t>
      </w:r>
      <w:proofErr w:type="spellEnd"/>
      <w:r w:rsidRPr="007E6E45">
        <w:t xml:space="preserve"> de diferentes clases.</w:t>
      </w:r>
    </w:p>
    <w:p w:rsidR="00D422E1" w:rsidRPr="007E6E45" w:rsidRDefault="00D422E1" w:rsidP="00201FE7">
      <w:r w:rsidRPr="007E6E45">
        <w:t>Todos los trabajos anteriormente señalados serán ejecutados de acuerdo a lo especificado en los planos de detalle constructivos, formulario de presentación de propuestas y/o instrucciones del Supervisor de Obra.</w:t>
      </w:r>
    </w:p>
    <w:p w:rsidR="00D422E1" w:rsidRPr="007E6E45" w:rsidRDefault="00D422E1">
      <w:pPr>
        <w:pStyle w:val="Textoindependiente"/>
        <w:rPr>
          <w:rFonts w:cs="Arial"/>
          <w:szCs w:val="24"/>
        </w:rPr>
      </w:pPr>
    </w:p>
    <w:p w:rsidR="00D422E1" w:rsidRPr="007E6E45" w:rsidRDefault="00D422E1" w:rsidP="009D0C14">
      <w:pPr>
        <w:pStyle w:val="Ttulo2"/>
        <w:numPr>
          <w:ilvl w:val="1"/>
          <w:numId w:val="6"/>
        </w:numPr>
      </w:pPr>
      <w:bookmarkStart w:id="294" w:name="_Toc351297781"/>
      <w:r w:rsidRPr="007E6E45">
        <w:t xml:space="preserve">Materiales, </w:t>
      </w:r>
      <w:r w:rsidR="00201FE7">
        <w:t>H</w:t>
      </w:r>
      <w:r w:rsidRPr="007E6E45">
        <w:t>erramientas y Equipo</w:t>
      </w:r>
      <w:bookmarkEnd w:id="294"/>
    </w:p>
    <w:p w:rsidR="00D422E1" w:rsidRPr="007E6E45" w:rsidRDefault="00D422E1">
      <w:pPr>
        <w:pStyle w:val="Textoindependiente"/>
        <w:rPr>
          <w:rFonts w:cs="Arial"/>
          <w:b/>
          <w:bCs/>
          <w:caps/>
          <w:szCs w:val="24"/>
          <w:u w:val="single"/>
        </w:rPr>
      </w:pPr>
    </w:p>
    <w:p w:rsidR="00D422E1" w:rsidRPr="00201FE7" w:rsidRDefault="00D422E1" w:rsidP="009D0C14">
      <w:pPr>
        <w:pStyle w:val="Ttulo3"/>
        <w:numPr>
          <w:ilvl w:val="2"/>
          <w:numId w:val="6"/>
        </w:numPr>
      </w:pPr>
      <w:proofErr w:type="spellStart"/>
      <w:r w:rsidRPr="007E6E45">
        <w:t>Contrapisos</w:t>
      </w:r>
      <w:proofErr w:type="spellEnd"/>
    </w:p>
    <w:p w:rsidR="00D422E1" w:rsidRPr="007E6E45" w:rsidRDefault="00D422E1" w:rsidP="00201FE7">
      <w:r w:rsidRPr="007E6E45">
        <w:t xml:space="preserve">La piedra a emplearse será de canto rodado, conocida como “piedra manzana” o similar, cuyas dimensiones varíen entre </w:t>
      </w:r>
      <w:smartTag w:uri="urn:schemas-microsoft-com:office:smarttags" w:element="metricconverter">
        <w:smartTagPr>
          <w:attr w:name="ProductID" w:val="10 a"/>
        </w:smartTagPr>
        <w:r w:rsidRPr="007E6E45">
          <w:t>10 a</w:t>
        </w:r>
      </w:smartTag>
      <w:r w:rsidRPr="007E6E45">
        <w:t xml:space="preserve"> 20 </w:t>
      </w:r>
      <w:proofErr w:type="spellStart"/>
      <w:r w:rsidRPr="007E6E45">
        <w:t>cms.</w:t>
      </w:r>
      <w:proofErr w:type="spellEnd"/>
    </w:p>
    <w:p w:rsidR="00D422E1" w:rsidRPr="007E6E45" w:rsidRDefault="00D422E1" w:rsidP="00201FE7">
      <w:r w:rsidRPr="007E6E45">
        <w:t>El hormigón simple de cemento, arena y grava a ser empleado será en proporción 1:3:4, salvo indicación contraria señalada en los planos respectivos.</w:t>
      </w:r>
    </w:p>
    <w:p w:rsidR="00D422E1" w:rsidRPr="007E6E45" w:rsidRDefault="00D422E1" w:rsidP="00201FE7">
      <w:r w:rsidRPr="007E6E45">
        <w:t xml:space="preserve">El cemento será del tipo </w:t>
      </w:r>
      <w:proofErr w:type="spellStart"/>
      <w:r w:rsidRPr="007E6E45">
        <w:t>Pórtland</w:t>
      </w:r>
      <w:proofErr w:type="spellEnd"/>
      <w:r w:rsidRPr="007E6E45">
        <w:t>, fresco y de calidad probada.</w:t>
      </w:r>
    </w:p>
    <w:p w:rsidR="00D422E1" w:rsidRPr="007E6E45" w:rsidRDefault="00D422E1" w:rsidP="00201FE7">
      <w:r w:rsidRPr="007E6E45">
        <w:t>El agua deberá ser limpia, no permitiéndose el empleo de aguas estancadas provenientes de pequeñas lagunas o aquellas que provengan los alcantarillados, pantanos o ciénagas.</w:t>
      </w:r>
    </w:p>
    <w:p w:rsidR="00D422E1" w:rsidRPr="007E6E45" w:rsidRDefault="00D422E1" w:rsidP="00201FE7">
      <w:r w:rsidRPr="007E6E45">
        <w:t>En general, los agregados estar limpios y exentos de materiales tales como arcillas, barro adherido, escorias, cartón, yeso, pedazos de madera o materias orgánicas.</w:t>
      </w:r>
    </w:p>
    <w:p w:rsidR="00D422E1" w:rsidRPr="007E6E45" w:rsidRDefault="00D422E1" w:rsidP="00201FE7">
      <w:r w:rsidRPr="007E6E45">
        <w:t>El Contratista deberá lavar los agregados a su costo, a objeto de cumplir con las condiciones señaladas anteriormente.</w:t>
      </w:r>
    </w:p>
    <w:p w:rsidR="00D422E1" w:rsidRPr="007E6E45" w:rsidRDefault="00D422E1" w:rsidP="00201FE7">
      <w:r w:rsidRPr="007E6E45">
        <w:lastRenderedPageBreak/>
        <w:t>El Contratista deberá entregar muestras de los materiales al Supervisor de Obra y obtener la aprobación correspondiente para su empleo en obra. Esta aprobación no eximirá al Contratista sobre la calidad del producto.</w:t>
      </w:r>
    </w:p>
    <w:p w:rsidR="00D422E1" w:rsidRPr="007E6E45" w:rsidRDefault="00D422E1">
      <w:pPr>
        <w:pStyle w:val="Textoindependiente"/>
        <w:rPr>
          <w:rFonts w:cs="Arial"/>
          <w:szCs w:val="24"/>
        </w:rPr>
      </w:pPr>
    </w:p>
    <w:p w:rsidR="00D422E1" w:rsidRPr="007E6E45" w:rsidRDefault="00D422E1" w:rsidP="009D0C14">
      <w:pPr>
        <w:pStyle w:val="Ttulo2"/>
        <w:numPr>
          <w:ilvl w:val="1"/>
          <w:numId w:val="6"/>
        </w:numPr>
      </w:pPr>
      <w:bookmarkStart w:id="295" w:name="_Toc351297782"/>
      <w:r w:rsidRPr="007E6E45">
        <w:t xml:space="preserve">Procedimiento para </w:t>
      </w:r>
      <w:smartTag w:uri="urn:schemas-microsoft-com:office:smarttags" w:element="PersonName">
        <w:smartTagPr>
          <w:attr w:name="ProductID" w:val="LA EJECUCIￓN"/>
        </w:smartTagPr>
        <w:r w:rsidRPr="007E6E45">
          <w:t>la Ejecución</w:t>
        </w:r>
      </w:smartTag>
      <w:bookmarkEnd w:id="295"/>
    </w:p>
    <w:p w:rsidR="00D422E1" w:rsidRPr="007E6E45" w:rsidRDefault="00D422E1" w:rsidP="009D0C14">
      <w:pPr>
        <w:pStyle w:val="Ttulo3"/>
        <w:numPr>
          <w:ilvl w:val="2"/>
          <w:numId w:val="6"/>
        </w:numPr>
      </w:pPr>
      <w:proofErr w:type="spellStart"/>
      <w:r w:rsidRPr="007E6E45">
        <w:t>Contrapisos</w:t>
      </w:r>
      <w:proofErr w:type="spellEnd"/>
    </w:p>
    <w:p w:rsidR="00D422E1" w:rsidRPr="007E6E45" w:rsidRDefault="00D422E1" w:rsidP="00201FE7">
      <w:r w:rsidRPr="007E6E45">
        <w:t>En todos los casos, se procederá a retirar del área especificada todo material suelto, así como la primera capa de tierra vegetal, reemplazándola hasta las cotas de nivelación por tierra arcillosa con contenido de arena del 30% aproximadamente.</w:t>
      </w:r>
    </w:p>
    <w:p w:rsidR="00D422E1" w:rsidRPr="007E6E45" w:rsidRDefault="00D422E1" w:rsidP="00201FE7">
      <w:r w:rsidRPr="007E6E45">
        <w:t xml:space="preserve">Luego se procederá al relleno y compactado por capas de tierra húmeda cada </w:t>
      </w:r>
      <w:smartTag w:uri="urn:schemas-microsoft-com:office:smarttags" w:element="metricconverter">
        <w:smartTagPr>
          <w:attr w:name="ProductID" w:val="15 a"/>
        </w:smartTagPr>
        <w:r w:rsidRPr="007E6E45">
          <w:t>15 a</w:t>
        </w:r>
      </w:smartTag>
      <w:r w:rsidRPr="007E6E45">
        <w:t xml:space="preserve"> 20 </w:t>
      </w:r>
      <w:proofErr w:type="spellStart"/>
      <w:r w:rsidRPr="007E6E45">
        <w:t>cms.</w:t>
      </w:r>
      <w:proofErr w:type="spellEnd"/>
      <w:r w:rsidRPr="007E6E45">
        <w:t xml:space="preserve"> de espesor, apisonándola y compactándola a mano o con equipo adecuado.</w:t>
      </w:r>
    </w:p>
    <w:p w:rsidR="00D422E1" w:rsidRPr="007E6E45" w:rsidRDefault="00D422E1" w:rsidP="00201FE7">
      <w:r w:rsidRPr="007E6E45">
        <w:t>El espesor de la carpeta de concreto será aquel que se encuentre establecido en el formulario de presentación de propuestas, teniendo referencia aquel espesor señalado en los planos.</w:t>
      </w:r>
    </w:p>
    <w:p w:rsidR="00D422E1" w:rsidRPr="007E6E45" w:rsidRDefault="00D422E1" w:rsidP="009D0C14">
      <w:pPr>
        <w:pStyle w:val="Ttulo3"/>
        <w:numPr>
          <w:ilvl w:val="2"/>
          <w:numId w:val="6"/>
        </w:numPr>
      </w:pPr>
      <w:proofErr w:type="spellStart"/>
      <w:r w:rsidRPr="007E6E45">
        <w:t>Contrapisos</w:t>
      </w:r>
      <w:proofErr w:type="spellEnd"/>
      <w:r w:rsidRPr="007E6E45">
        <w:t xml:space="preserve"> de piedra (Soldadura de piedra)</w:t>
      </w:r>
    </w:p>
    <w:p w:rsidR="00D422E1" w:rsidRPr="007E6E45" w:rsidRDefault="00D422E1" w:rsidP="00201FE7">
      <w:r w:rsidRPr="007E6E45">
        <w:t xml:space="preserve">Este tipo de </w:t>
      </w:r>
      <w:proofErr w:type="spellStart"/>
      <w:r w:rsidRPr="007E6E45">
        <w:t>contrapiso</w:t>
      </w:r>
      <w:proofErr w:type="spellEnd"/>
      <w:r w:rsidRPr="007E6E45">
        <w:t xml:space="preserve"> se efectuará con piedra colocada en seco.</w:t>
      </w:r>
    </w:p>
    <w:p w:rsidR="00D422E1" w:rsidRPr="007E6E45" w:rsidRDefault="00D422E1" w:rsidP="00201FE7">
      <w:r w:rsidRPr="007E6E45">
        <w:t>Sobre el terreno preparado según lo señalado anteriormente, se procederá a la colocación de maestras debidamente niveladas. 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D422E1" w:rsidRPr="007E6E45" w:rsidRDefault="00D422E1" w:rsidP="00201FE7">
      <w:r w:rsidRPr="007E6E45">
        <w:t>Si  se indicara en el formulario de presentación de propuestas el sellado de las juntas entre piedra y piedra, el mismo se efectuará con mortero de cemento y arena en proporción 1:3.</w:t>
      </w:r>
    </w:p>
    <w:p w:rsidR="00D422E1" w:rsidRPr="007E6E45" w:rsidRDefault="00D422E1" w:rsidP="009D0C14">
      <w:pPr>
        <w:pStyle w:val="Ttulo3"/>
        <w:numPr>
          <w:ilvl w:val="2"/>
          <w:numId w:val="6"/>
        </w:numPr>
      </w:pPr>
      <w:proofErr w:type="spellStart"/>
      <w:r w:rsidRPr="007E6E45">
        <w:t>Contrapisos</w:t>
      </w:r>
      <w:proofErr w:type="spellEnd"/>
      <w:r w:rsidRPr="007E6E45">
        <w:t xml:space="preserve"> de piedra y concreto</w:t>
      </w:r>
    </w:p>
    <w:p w:rsidR="00D422E1" w:rsidRPr="007E6E45" w:rsidRDefault="00D422E1" w:rsidP="00201FE7">
      <w:r w:rsidRPr="007E6E45">
        <w:t xml:space="preserve">Una vez terminado el empedrado de acuerdo al procedimiento señalado anteriormente y limpio éste de tierra, escombros sueltos y otros materiales, se vaciará una carpeta de hormigón simple de 3 </w:t>
      </w:r>
      <w:proofErr w:type="spellStart"/>
      <w:r w:rsidRPr="007E6E45">
        <w:t>cms.</w:t>
      </w:r>
      <w:proofErr w:type="spellEnd"/>
      <w:r w:rsidRPr="007E6E45">
        <w:t xml:space="preserve"> de dosificación 1:3:4 en volumen con un contenido mínimo de cemento de 250 kilogramos</w:t>
      </w:r>
      <w:r w:rsidR="001C37F3">
        <w:t xml:space="preserve"> / m3</w:t>
      </w:r>
      <w:r w:rsidRPr="007E6E45">
        <w:t xml:space="preserve"> de hormigón, teniendo especial cuidado de llenar y compactar ( </w:t>
      </w:r>
      <w:proofErr w:type="spellStart"/>
      <w:r w:rsidRPr="007E6E45">
        <w:t>Chuzear</w:t>
      </w:r>
      <w:proofErr w:type="spellEnd"/>
      <w:r w:rsidRPr="007E6E45">
        <w:t xml:space="preserve"> con varillas de fierro) los intersticios de la soldadura de piedra dejando las pendientes apropiadas de acuerdo a lo establecido en los planos de detalle o instrucciones del Supervisor de Obra. Previamente al vaciado de la carpeta deberá humedecerse toda la superficie del empedrado.</w:t>
      </w:r>
    </w:p>
    <w:p w:rsidR="00D422E1" w:rsidRPr="007E6E45" w:rsidRDefault="00D422E1" w:rsidP="00201FE7">
      <w:r w:rsidRPr="007E6E45">
        <w:lastRenderedPageBreak/>
        <w:t>De acuerdo a lo especificado en el formulario de presentación de propuestas se efectuarán los diferentes tipos de acabados:</w:t>
      </w:r>
    </w:p>
    <w:p w:rsidR="00D422E1" w:rsidRPr="007E6E45" w:rsidRDefault="00D422E1">
      <w:pPr>
        <w:pStyle w:val="Textoindependiente"/>
        <w:rPr>
          <w:rFonts w:cs="Arial"/>
          <w:szCs w:val="24"/>
        </w:rPr>
      </w:pPr>
    </w:p>
    <w:p w:rsidR="00D422E1" w:rsidRPr="007E6E45" w:rsidRDefault="00D22312" w:rsidP="009D0C14">
      <w:pPr>
        <w:pStyle w:val="Ttulo2"/>
        <w:numPr>
          <w:ilvl w:val="1"/>
          <w:numId w:val="6"/>
        </w:numPr>
      </w:pPr>
      <w:bookmarkStart w:id="296" w:name="_Toc351297783"/>
      <w:r>
        <w:t xml:space="preserve">Forma de </w:t>
      </w:r>
      <w:r w:rsidR="00D422E1" w:rsidRPr="007E6E45">
        <w:t>Medición</w:t>
      </w:r>
      <w:r w:rsidR="007D1406">
        <w:t xml:space="preserve"> y de Pago</w:t>
      </w:r>
      <w:bookmarkEnd w:id="296"/>
    </w:p>
    <w:p w:rsidR="007D1406" w:rsidRPr="007D1406" w:rsidRDefault="007D1406" w:rsidP="00D22312">
      <w:pPr>
        <w:rPr>
          <w:b/>
        </w:rPr>
      </w:pPr>
      <w:r w:rsidRPr="007D1406">
        <w:rPr>
          <w:b/>
        </w:rPr>
        <w:t xml:space="preserve">Forma de Medición </w:t>
      </w:r>
    </w:p>
    <w:p w:rsidR="00D422E1" w:rsidRPr="007E6E45" w:rsidRDefault="00D422E1" w:rsidP="00D22312">
      <w:r w:rsidRPr="007E6E45">
        <w:t xml:space="preserve">Los </w:t>
      </w:r>
      <w:proofErr w:type="spellStart"/>
      <w:r w:rsidRPr="007E6E45">
        <w:t>contrapisos</w:t>
      </w:r>
      <w:proofErr w:type="spellEnd"/>
      <w:r w:rsidRPr="007E6E45">
        <w:t xml:space="preserve"> descritos en sus diferentes tipos, los entrepisos de envigados de madera y los pisos y pavimentos se medirán en metros cuadrados</w:t>
      </w:r>
      <w:r w:rsidR="00CE337B">
        <w:t xml:space="preserve"> (m2)</w:t>
      </w:r>
      <w:r w:rsidRPr="007E6E45">
        <w:t>, tomando en cuenta únicamente las superficies netas ejecutadas.</w:t>
      </w:r>
    </w:p>
    <w:p w:rsidR="00D422E1" w:rsidRPr="007E6E45" w:rsidRDefault="00D422E1">
      <w:pPr>
        <w:pStyle w:val="Textoindependiente"/>
        <w:rPr>
          <w:rFonts w:cs="Arial"/>
          <w:szCs w:val="24"/>
        </w:rPr>
      </w:pPr>
    </w:p>
    <w:p w:rsidR="00D422E1" w:rsidRPr="007D1406" w:rsidRDefault="00D422E1" w:rsidP="007D1406">
      <w:pPr>
        <w:rPr>
          <w:b/>
        </w:rPr>
      </w:pPr>
      <w:r w:rsidRPr="007D1406">
        <w:rPr>
          <w:b/>
        </w:rPr>
        <w:t>Forma de Pago</w:t>
      </w:r>
    </w:p>
    <w:p w:rsidR="00D422E1" w:rsidRPr="007E6E45" w:rsidRDefault="00D422E1" w:rsidP="00D22312">
      <w:r w:rsidRPr="007E6E45">
        <w:t>Este ítem ejecutado en un todo de acuerdo con los planos y las presentes especificaciones, medido según lo señalado y aprobado por el Supervisor de Obra, será pagado al precio unitario de la propuesta aceptada.</w:t>
      </w:r>
    </w:p>
    <w:p w:rsidR="0057116E" w:rsidRPr="007E6E45" w:rsidRDefault="00D422E1" w:rsidP="00D22312">
      <w:r w:rsidRPr="007E6E45">
        <w:t>Dicho precio será compensación total por los materiales, mano de obra, herramientas, equipo y otros gastos que sean necesarios para la adecuada y correcta ejecución de los trabajos.</w:t>
      </w:r>
    </w:p>
    <w:p w:rsidR="007D1406" w:rsidRDefault="007D1406">
      <w:pPr>
        <w:spacing w:before="0" w:after="0" w:line="240" w:lineRule="auto"/>
        <w:jc w:val="left"/>
        <w:rPr>
          <w:rFonts w:cs="Arial"/>
          <w:sz w:val="24"/>
          <w:szCs w:val="24"/>
        </w:rPr>
      </w:pPr>
      <w:r>
        <w:rPr>
          <w:rFonts w:cs="Arial"/>
          <w:sz w:val="24"/>
          <w:szCs w:val="24"/>
        </w:rPr>
        <w:br w:type="page"/>
      </w:r>
    </w:p>
    <w:p w:rsidR="00D422E1" w:rsidRPr="007E6E45" w:rsidRDefault="00D422E1" w:rsidP="00FC7305">
      <w:pPr>
        <w:pStyle w:val="Ttulo1"/>
      </w:pPr>
      <w:bookmarkStart w:id="297" w:name="_Toc303344010"/>
      <w:bookmarkStart w:id="298" w:name="_Toc351297784"/>
      <w:r w:rsidRPr="007E6E45">
        <w:lastRenderedPageBreak/>
        <w:t>PROVISIÓN Y TENDIDO DE TUBERIA PVC</w:t>
      </w:r>
      <w:bookmarkEnd w:id="297"/>
      <w:bookmarkEnd w:id="298"/>
    </w:p>
    <w:p w:rsidR="00D422E1" w:rsidRPr="007E6E45" w:rsidRDefault="00D422E1" w:rsidP="009D0C14">
      <w:pPr>
        <w:pStyle w:val="Ttulo2"/>
        <w:numPr>
          <w:ilvl w:val="1"/>
          <w:numId w:val="6"/>
        </w:numPr>
      </w:pPr>
      <w:bookmarkStart w:id="299" w:name="_Toc303344011"/>
      <w:bookmarkStart w:id="300" w:name="_Toc351297785"/>
      <w:r w:rsidRPr="007E6E45">
        <w:t>Definición</w:t>
      </w:r>
      <w:bookmarkEnd w:id="299"/>
      <w:bookmarkEnd w:id="300"/>
      <w:r w:rsidRPr="007E6E45">
        <w:t xml:space="preserve"> </w:t>
      </w:r>
    </w:p>
    <w:p w:rsidR="00262EE0" w:rsidRPr="00A927CC" w:rsidRDefault="00262EE0" w:rsidP="00751B10">
      <w:r w:rsidRPr="00A927CC">
        <w:t xml:space="preserve">El contratista, suministrará a, la tubería de </w:t>
      </w:r>
      <w:proofErr w:type="spellStart"/>
      <w:r w:rsidRPr="00A927CC">
        <w:t>Policloruro</w:t>
      </w:r>
      <w:proofErr w:type="spellEnd"/>
      <w:r w:rsidRPr="00A927CC">
        <w:t xml:space="preserve"> de Vinilo (PVC) clase 9 de (8”- 6” y 3”) de diámetro, así como, todos los accesorios necesarios y materiales para las uniones. Este ítem comprende el transporte, tendido, instalación y prueba de la tubería.</w:t>
      </w:r>
    </w:p>
    <w:p w:rsidR="00262EE0" w:rsidRDefault="00262EE0" w:rsidP="00751B10">
      <w:r w:rsidRPr="00A927CC">
        <w:t xml:space="preserve">Las pruebas de aceptación se efectuarán siguiendo el procedimiento descrito en las Especificaciones Técnicas Generales, para una presión de 80 </w:t>
      </w:r>
      <w:proofErr w:type="spellStart"/>
      <w:r w:rsidRPr="00A927CC">
        <w:t>mca</w:t>
      </w:r>
      <w:proofErr w:type="spellEnd"/>
      <w:r w:rsidRPr="00A927CC">
        <w:t>. Los defectos encontrados deben ser corregidos a costa del Contratista y nuevamente probados hasta la aceptación final del proyecto</w:t>
      </w:r>
    </w:p>
    <w:p w:rsidR="00751B10" w:rsidRPr="00262EE0" w:rsidRDefault="00751B10" w:rsidP="00751B10"/>
    <w:p w:rsidR="00D422E1" w:rsidRDefault="00D422E1" w:rsidP="009D0C14">
      <w:pPr>
        <w:pStyle w:val="Ttulo2"/>
        <w:numPr>
          <w:ilvl w:val="1"/>
          <w:numId w:val="6"/>
        </w:numPr>
      </w:pPr>
      <w:bookmarkStart w:id="301" w:name="_Toc303344012"/>
      <w:bookmarkStart w:id="302" w:name="_Toc351297786"/>
      <w:r w:rsidRPr="007E6E45">
        <w:t xml:space="preserve">Materiales, </w:t>
      </w:r>
      <w:r w:rsidR="00751B10">
        <w:t>H</w:t>
      </w:r>
      <w:r w:rsidRPr="007E6E45">
        <w:t xml:space="preserve">erramientas y </w:t>
      </w:r>
      <w:r w:rsidR="00751B10">
        <w:t>E</w:t>
      </w:r>
      <w:r w:rsidRPr="007E6E45">
        <w:t>quipo</w:t>
      </w:r>
      <w:bookmarkEnd w:id="301"/>
      <w:bookmarkEnd w:id="302"/>
    </w:p>
    <w:p w:rsidR="00A927CC" w:rsidRPr="00FC7305" w:rsidRDefault="00A927CC" w:rsidP="009D0C14">
      <w:pPr>
        <w:pStyle w:val="Ttulo3"/>
        <w:numPr>
          <w:ilvl w:val="2"/>
          <w:numId w:val="6"/>
        </w:numPr>
      </w:pPr>
      <w:bookmarkStart w:id="303" w:name="_Toc58391970"/>
      <w:bookmarkStart w:id="304" w:name="_Toc58733421"/>
      <w:bookmarkStart w:id="305" w:name="_Toc58734215"/>
      <w:bookmarkStart w:id="306" w:name="_Toc247713765"/>
      <w:r w:rsidRPr="00FC7305">
        <w:t>Tuberías</w:t>
      </w:r>
      <w:bookmarkEnd w:id="303"/>
      <w:bookmarkEnd w:id="304"/>
      <w:bookmarkEnd w:id="305"/>
      <w:bookmarkEnd w:id="306"/>
      <w:r w:rsidRPr="00FC7305">
        <w:t xml:space="preserve"> </w:t>
      </w:r>
    </w:p>
    <w:p w:rsidR="00A927CC" w:rsidRPr="00A71B28" w:rsidRDefault="00A927CC" w:rsidP="00751B10">
      <w:pPr>
        <w:rPr>
          <w:lang w:val="es-BO"/>
        </w:rPr>
      </w:pPr>
      <w:r w:rsidRPr="00A71B28">
        <w:rPr>
          <w:lang w:val="es-BO"/>
        </w:rPr>
        <w:t>Las tuberías de PVC (</w:t>
      </w:r>
      <w:proofErr w:type="spellStart"/>
      <w:r w:rsidRPr="00A71B28">
        <w:rPr>
          <w:lang w:val="es-BO"/>
        </w:rPr>
        <w:t>Policloruro</w:t>
      </w:r>
      <w:proofErr w:type="spellEnd"/>
      <w:r w:rsidRPr="00A71B28">
        <w:rPr>
          <w:lang w:val="es-BO"/>
        </w:rPr>
        <w:t xml:space="preserve"> de Vinilo) serán construidas bajo las siguientes normas:</w:t>
      </w:r>
    </w:p>
    <w:p w:rsidR="00A927CC" w:rsidRPr="00A927CC" w:rsidRDefault="00A927CC" w:rsidP="009D0C14">
      <w:pPr>
        <w:numPr>
          <w:ilvl w:val="2"/>
          <w:numId w:val="13"/>
        </w:numPr>
        <w:rPr>
          <w:lang w:val="es-BO"/>
        </w:rPr>
      </w:pPr>
      <w:r w:rsidRPr="00A927CC">
        <w:rPr>
          <w:lang w:val="es-BO"/>
        </w:rPr>
        <w:t xml:space="preserve">Norma Boliviana </w:t>
      </w:r>
      <w:r>
        <w:rPr>
          <w:lang w:val="es-BO"/>
        </w:rPr>
        <w:t xml:space="preserve"> </w:t>
      </w:r>
      <w:r w:rsidRPr="00A927CC">
        <w:rPr>
          <w:lang w:val="es-BO"/>
        </w:rPr>
        <w:t>N.B. 213 - 77</w:t>
      </w:r>
    </w:p>
    <w:p w:rsidR="00A927CC" w:rsidRPr="00A927CC" w:rsidRDefault="00A927CC" w:rsidP="009D0C14">
      <w:pPr>
        <w:numPr>
          <w:ilvl w:val="2"/>
          <w:numId w:val="13"/>
        </w:numPr>
        <w:rPr>
          <w:lang w:val="es-BO"/>
        </w:rPr>
      </w:pPr>
      <w:r w:rsidRPr="00A927CC">
        <w:rPr>
          <w:lang w:val="es-BO"/>
        </w:rPr>
        <w:t>Norma Americana ASTM - D 1785 - 68</w:t>
      </w:r>
    </w:p>
    <w:p w:rsidR="00A927CC" w:rsidRPr="00A927CC" w:rsidRDefault="00A927CC" w:rsidP="009D0C14">
      <w:pPr>
        <w:numPr>
          <w:ilvl w:val="2"/>
          <w:numId w:val="13"/>
        </w:numPr>
        <w:rPr>
          <w:lang w:val="es-BO"/>
        </w:rPr>
      </w:pPr>
      <w:r w:rsidRPr="00A927CC">
        <w:rPr>
          <w:lang w:val="es-BO"/>
        </w:rPr>
        <w:t xml:space="preserve">Norma Británica </w:t>
      </w:r>
      <w:r>
        <w:rPr>
          <w:lang w:val="es-BO"/>
        </w:rPr>
        <w:t xml:space="preserve"> </w:t>
      </w:r>
      <w:r w:rsidRPr="00A927CC">
        <w:rPr>
          <w:lang w:val="es-BO"/>
        </w:rPr>
        <w:t>BS - 3505 - 69</w:t>
      </w:r>
    </w:p>
    <w:p w:rsidR="00A927CC" w:rsidRPr="00A5245E" w:rsidRDefault="00A927CC" w:rsidP="00751B10">
      <w:pPr>
        <w:rPr>
          <w:lang w:val="es-BO"/>
        </w:rPr>
      </w:pPr>
      <w:r w:rsidRPr="00A5245E">
        <w:rPr>
          <w:lang w:val="es-BO"/>
        </w:rPr>
        <w:t>Las tuberías serán provistas para una presión de trabajo clase 9 con uniones espiga campana de junta rápida, debiendo suministrarse los anillos de neopreno.</w:t>
      </w:r>
    </w:p>
    <w:p w:rsidR="00A927CC" w:rsidRPr="00A5245E" w:rsidRDefault="00A927CC" w:rsidP="009D0C14">
      <w:pPr>
        <w:numPr>
          <w:ilvl w:val="0"/>
          <w:numId w:val="14"/>
        </w:numPr>
        <w:rPr>
          <w:lang w:val="es-BO"/>
        </w:rPr>
      </w:pPr>
      <w:r w:rsidRPr="00A5245E">
        <w:rPr>
          <w:lang w:val="es-BO"/>
        </w:rPr>
        <w:t>Se establece específicamente la obligación del Contratista de proveer la tubería de calidad comprobada, exenta de componentes químicos contaminantes perjudiciales a la buena adherencia en las juntas de trabajo, muy especialmente en el caso de las juntas soldadas. La calidad química de estas tuberías de material plástico para conducción de agua potable debe ajustarse estrictamente a las normas ASTM 1784-60T.</w:t>
      </w:r>
    </w:p>
    <w:p w:rsidR="00A927CC" w:rsidRPr="00A71B28" w:rsidRDefault="00A927CC" w:rsidP="009D0C14">
      <w:pPr>
        <w:numPr>
          <w:ilvl w:val="0"/>
          <w:numId w:val="14"/>
        </w:numPr>
        <w:rPr>
          <w:lang w:val="es-BO"/>
        </w:rPr>
      </w:pPr>
      <w:r w:rsidRPr="00A71B28">
        <w:rPr>
          <w:lang w:val="es-BO"/>
        </w:rPr>
        <w:t>La Supervisión exigirá al Contratista la certificación fidedigna del proveedor de la tubería propuesta, que se ajuste plenamente a las normas arriba indicadas. Independientemente de ello la Supervisión ordenará las pruebas de laboratorio requeridas sin costo adicional.</w:t>
      </w:r>
    </w:p>
    <w:p w:rsidR="00A927CC" w:rsidRPr="00A71B28" w:rsidRDefault="00A927CC" w:rsidP="00A927CC">
      <w:pPr>
        <w:pStyle w:val="Prrafodelista"/>
        <w:ind w:left="1622"/>
        <w:rPr>
          <w:lang w:val="es-BO"/>
        </w:rPr>
      </w:pPr>
    </w:p>
    <w:p w:rsidR="00A927CC" w:rsidRPr="00FC7305" w:rsidRDefault="00A927CC" w:rsidP="009D0C14">
      <w:pPr>
        <w:pStyle w:val="Ttulo3"/>
        <w:numPr>
          <w:ilvl w:val="2"/>
          <w:numId w:val="6"/>
        </w:numPr>
      </w:pPr>
      <w:bookmarkStart w:id="307" w:name="_Toc425502339"/>
      <w:bookmarkStart w:id="308" w:name="_Toc425507630"/>
      <w:bookmarkStart w:id="309" w:name="_Toc427229262"/>
      <w:bookmarkStart w:id="310" w:name="_Toc159609349"/>
      <w:bookmarkStart w:id="311" w:name="_Toc58391971"/>
      <w:bookmarkStart w:id="312" w:name="_Toc58733422"/>
      <w:bookmarkStart w:id="313" w:name="_Toc58734216"/>
      <w:bookmarkStart w:id="314" w:name="_Toc247713766"/>
      <w:r w:rsidRPr="00FC7305">
        <w:lastRenderedPageBreak/>
        <w:t>Accesorios de PVC</w:t>
      </w:r>
      <w:bookmarkEnd w:id="307"/>
      <w:bookmarkEnd w:id="308"/>
      <w:bookmarkEnd w:id="309"/>
      <w:bookmarkEnd w:id="310"/>
      <w:bookmarkEnd w:id="311"/>
      <w:bookmarkEnd w:id="312"/>
      <w:bookmarkEnd w:id="313"/>
      <w:bookmarkEnd w:id="314"/>
    </w:p>
    <w:p w:rsidR="00A927CC" w:rsidRPr="00A5245E" w:rsidRDefault="00A927CC" w:rsidP="009D0C14">
      <w:pPr>
        <w:numPr>
          <w:ilvl w:val="0"/>
          <w:numId w:val="15"/>
        </w:numPr>
        <w:rPr>
          <w:lang w:val="es-BO"/>
        </w:rPr>
      </w:pPr>
      <w:r>
        <w:rPr>
          <w:lang w:val="es-BO"/>
        </w:rPr>
        <w:t>L</w:t>
      </w:r>
      <w:r w:rsidRPr="00A5245E">
        <w:rPr>
          <w:lang w:val="es-BO"/>
        </w:rPr>
        <w:t>os accesorios de PVC deberán ser construidos bajo las siguientes normas, Norma Boliviana NB 213-77, ASTM-D1785-68, norma Británica BS-3505-69.</w:t>
      </w:r>
    </w:p>
    <w:p w:rsidR="00A927CC" w:rsidRPr="00A5245E" w:rsidRDefault="00A927CC" w:rsidP="009D0C14">
      <w:pPr>
        <w:numPr>
          <w:ilvl w:val="0"/>
          <w:numId w:val="15"/>
        </w:numPr>
        <w:rPr>
          <w:lang w:val="es-BO"/>
        </w:rPr>
      </w:pPr>
      <w:r w:rsidRPr="00A5245E">
        <w:rPr>
          <w:lang w:val="es-BO"/>
        </w:rPr>
        <w:t>Los accesorios de PVC serán fundidos de una sola pieza, de junta rápida, con anillo de neopreno. Deberán ser fabricados para una presión clase 9 y con materiales exentos de productos tóxicos y perjudiciales, ajustándose a la norma ASTM 1784-COT.</w:t>
      </w:r>
    </w:p>
    <w:p w:rsidR="00A927CC" w:rsidRPr="00A5245E" w:rsidRDefault="00A927CC" w:rsidP="00A927CC">
      <w:pPr>
        <w:rPr>
          <w:rFonts w:cs="Arial"/>
          <w:sz w:val="18"/>
          <w:szCs w:val="18"/>
          <w:lang w:val="es-BO"/>
        </w:rPr>
      </w:pPr>
    </w:p>
    <w:p w:rsidR="00A927CC" w:rsidRPr="00FC7305" w:rsidRDefault="00A927CC" w:rsidP="009D0C14">
      <w:pPr>
        <w:pStyle w:val="Ttulo3"/>
        <w:numPr>
          <w:ilvl w:val="2"/>
          <w:numId w:val="6"/>
        </w:numPr>
      </w:pPr>
      <w:bookmarkStart w:id="315" w:name="_Toc58391972"/>
      <w:bookmarkStart w:id="316" w:name="_Toc58733423"/>
      <w:bookmarkStart w:id="317" w:name="_Toc58734217"/>
      <w:bookmarkStart w:id="318" w:name="_Toc247713767"/>
      <w:r w:rsidRPr="00FC7305">
        <w:t>Transporte y almacenamiento</w:t>
      </w:r>
      <w:bookmarkEnd w:id="315"/>
      <w:bookmarkEnd w:id="316"/>
      <w:bookmarkEnd w:id="317"/>
      <w:bookmarkEnd w:id="318"/>
    </w:p>
    <w:p w:rsidR="00A927CC" w:rsidRPr="00B46435" w:rsidRDefault="00A927CC" w:rsidP="009D0C14">
      <w:pPr>
        <w:numPr>
          <w:ilvl w:val="0"/>
          <w:numId w:val="15"/>
        </w:numPr>
        <w:rPr>
          <w:lang w:val="es-BO"/>
        </w:rPr>
      </w:pPr>
      <w:r w:rsidRPr="00B46435">
        <w:rPr>
          <w:lang w:val="es-BO"/>
        </w:rPr>
        <w:t>Las tuberías y accesorios de PVC deberán manipularse cuidadosamente evitándose golpes.</w:t>
      </w:r>
    </w:p>
    <w:p w:rsidR="00A927CC" w:rsidRPr="00B46435" w:rsidRDefault="00A927CC" w:rsidP="009D0C14">
      <w:pPr>
        <w:numPr>
          <w:ilvl w:val="0"/>
          <w:numId w:val="15"/>
        </w:numPr>
        <w:rPr>
          <w:lang w:val="es-BO"/>
        </w:rPr>
      </w:pPr>
      <w:r>
        <w:rPr>
          <w:lang w:val="es-BO"/>
        </w:rPr>
        <w:t>L</w:t>
      </w:r>
      <w:r w:rsidRPr="00B46435">
        <w:rPr>
          <w:lang w:val="es-BO"/>
        </w:rPr>
        <w:t>a tubería de PVC debe tener soportes adecuados durante el tiempo de almacenaje. El almacenaje se realizará en pilas completamente horizontales. No deben estar almacenados en grandes pilas, especialmente a temperaturas altas en el medio ambiente, puesto que las capas inferiores podrían deformarse.</w:t>
      </w:r>
    </w:p>
    <w:p w:rsidR="00A927CC" w:rsidRPr="00B46435" w:rsidRDefault="00A927CC" w:rsidP="009D0C14">
      <w:pPr>
        <w:numPr>
          <w:ilvl w:val="0"/>
          <w:numId w:val="15"/>
        </w:numPr>
        <w:rPr>
          <w:lang w:val="es-BO"/>
        </w:rPr>
      </w:pPr>
      <w:r w:rsidRPr="00B46435">
        <w:rPr>
          <w:lang w:val="es-BO"/>
        </w:rPr>
        <w:t>La altura de las pilas de almacenamiento no deberá exceder en ningún caso de 1.5 m y siempre en terreno horizontal que no tenga piedras o protuberancias de cualquier clase.</w:t>
      </w:r>
    </w:p>
    <w:p w:rsidR="00A927CC" w:rsidRPr="00B46435" w:rsidRDefault="00A927CC" w:rsidP="009D0C14">
      <w:pPr>
        <w:numPr>
          <w:ilvl w:val="0"/>
          <w:numId w:val="15"/>
        </w:numPr>
        <w:rPr>
          <w:lang w:val="es-BO"/>
        </w:rPr>
      </w:pPr>
      <w:r w:rsidRPr="00B46435">
        <w:rPr>
          <w:lang w:val="es-BO"/>
        </w:rPr>
        <w:t>Las tuberías y accesorios de PVC no se deben mantener por períodos prolongados expuestas al sol.</w:t>
      </w:r>
    </w:p>
    <w:p w:rsidR="00A927CC" w:rsidRDefault="00A927CC" w:rsidP="009D0C14">
      <w:pPr>
        <w:numPr>
          <w:ilvl w:val="0"/>
          <w:numId w:val="15"/>
        </w:numPr>
        <w:rPr>
          <w:lang w:val="es-BO"/>
        </w:rPr>
      </w:pPr>
      <w:r w:rsidRPr="00B46435">
        <w:rPr>
          <w:lang w:val="es-BO"/>
        </w:rPr>
        <w:t>Antes de su incorporación en obra la Supervisión  deberá inspeccionar el material rechazando cualquier pieza defectuosa que será marcada y retirada de la obra dejando constancia escrita.</w:t>
      </w:r>
    </w:p>
    <w:p w:rsidR="0002791D" w:rsidRDefault="0002791D" w:rsidP="0002791D">
      <w:pPr>
        <w:ind w:left="720"/>
        <w:rPr>
          <w:lang w:val="es-BO"/>
        </w:rPr>
      </w:pPr>
    </w:p>
    <w:p w:rsidR="00EA5AC1" w:rsidRPr="007E6E45" w:rsidRDefault="00EA5AC1" w:rsidP="009D0C14">
      <w:pPr>
        <w:pStyle w:val="Ttulo2"/>
        <w:numPr>
          <w:ilvl w:val="1"/>
          <w:numId w:val="6"/>
        </w:numPr>
      </w:pPr>
      <w:bookmarkStart w:id="319" w:name="_Toc303344013"/>
      <w:bookmarkStart w:id="320" w:name="_Toc351297787"/>
      <w:r w:rsidRPr="007E6E45">
        <w:t xml:space="preserve">Procedimiento para la </w:t>
      </w:r>
      <w:r w:rsidR="00B8441D">
        <w:t>E</w:t>
      </w:r>
      <w:r w:rsidRPr="007E6E45">
        <w:t>jecución</w:t>
      </w:r>
      <w:bookmarkEnd w:id="319"/>
      <w:bookmarkEnd w:id="320"/>
    </w:p>
    <w:p w:rsidR="00A927CC" w:rsidRPr="00FC7305" w:rsidRDefault="00A927CC" w:rsidP="009D0C14">
      <w:pPr>
        <w:pStyle w:val="Ttulo3"/>
        <w:numPr>
          <w:ilvl w:val="2"/>
          <w:numId w:val="6"/>
        </w:numPr>
      </w:pPr>
      <w:bookmarkStart w:id="321" w:name="_Toc360505793"/>
      <w:bookmarkStart w:id="322" w:name="_Toc361475132"/>
      <w:bookmarkStart w:id="323" w:name="_Toc361478914"/>
      <w:bookmarkStart w:id="324" w:name="_Toc361480285"/>
      <w:bookmarkStart w:id="325" w:name="_Toc363818369"/>
      <w:bookmarkStart w:id="326" w:name="_Toc364328615"/>
      <w:bookmarkStart w:id="327" w:name="_Toc425502356"/>
      <w:bookmarkStart w:id="328" w:name="_Toc425507648"/>
      <w:bookmarkStart w:id="329" w:name="_Toc427229280"/>
      <w:bookmarkStart w:id="330" w:name="_Toc159609367"/>
      <w:bookmarkStart w:id="331" w:name="_Toc58392001"/>
      <w:bookmarkStart w:id="332" w:name="_Toc58733463"/>
      <w:bookmarkStart w:id="333" w:name="_Toc58734246"/>
      <w:bookmarkStart w:id="334" w:name="_Toc247713768"/>
      <w:r w:rsidRPr="00FC7305">
        <w:t xml:space="preserve">Pruebas de presión en las </w:t>
      </w:r>
      <w:bookmarkEnd w:id="321"/>
      <w:bookmarkEnd w:id="322"/>
      <w:bookmarkEnd w:id="323"/>
      <w:bookmarkEnd w:id="324"/>
      <w:bookmarkEnd w:id="325"/>
      <w:bookmarkEnd w:id="326"/>
      <w:bookmarkEnd w:id="327"/>
      <w:bookmarkEnd w:id="328"/>
      <w:bookmarkEnd w:id="329"/>
      <w:bookmarkEnd w:id="330"/>
      <w:r w:rsidRPr="00FC7305">
        <w:t>tuberías</w:t>
      </w:r>
      <w:bookmarkEnd w:id="331"/>
      <w:bookmarkEnd w:id="332"/>
      <w:bookmarkEnd w:id="333"/>
      <w:bookmarkEnd w:id="334"/>
    </w:p>
    <w:p w:rsidR="00A927CC" w:rsidRPr="00411E22" w:rsidRDefault="00A927CC" w:rsidP="00751B10">
      <w:pPr>
        <w:rPr>
          <w:lang w:val="es-BO"/>
        </w:rPr>
      </w:pPr>
      <w:r w:rsidRPr="00411E22">
        <w:rPr>
          <w:lang w:val="es-BO"/>
        </w:rPr>
        <w:t>El Contratista suministrará el equipo completo para las pruebas hidráulicas, los recipientes de agua, tuberías, uniones y demás dispositivos que sean necesarios para la ejecución correcta de las pruebas, además el agua necesaria para llenar la tubería, que deberá ser limpia, libre de partículas sueltas y de sustancias orgánicas.</w:t>
      </w:r>
    </w:p>
    <w:p w:rsidR="00A927CC" w:rsidRPr="00411E22" w:rsidRDefault="00A927CC" w:rsidP="00751B10">
      <w:pPr>
        <w:rPr>
          <w:lang w:val="es-BO"/>
        </w:rPr>
      </w:pPr>
      <w:r>
        <w:rPr>
          <w:lang w:val="es-BO"/>
        </w:rPr>
        <w:t>L</w:t>
      </w:r>
      <w:r w:rsidRPr="00411E22">
        <w:rPr>
          <w:lang w:val="es-BO"/>
        </w:rPr>
        <w:t>a tubería montada deberá ser sometida a una prueba hidrostática, por tramos de longitud no mayores a 750 m, por uno de los métodos siguientes a criterio d</w:t>
      </w:r>
      <w:r>
        <w:rPr>
          <w:lang w:val="es-BO"/>
        </w:rPr>
        <w:t xml:space="preserve">e </w:t>
      </w:r>
      <w:r w:rsidRPr="00411E22">
        <w:rPr>
          <w:lang w:val="es-BO"/>
        </w:rPr>
        <w:t>la Supervisión.</w:t>
      </w:r>
    </w:p>
    <w:p w:rsidR="00A927CC" w:rsidRPr="00411E22" w:rsidRDefault="00A927CC" w:rsidP="009D0C14">
      <w:pPr>
        <w:numPr>
          <w:ilvl w:val="0"/>
          <w:numId w:val="16"/>
        </w:numPr>
        <w:rPr>
          <w:lang w:val="es-BO"/>
        </w:rPr>
      </w:pPr>
      <w:r w:rsidRPr="00411E22">
        <w:rPr>
          <w:lang w:val="es-BO"/>
        </w:rPr>
        <w:lastRenderedPageBreak/>
        <w:t>Por tramos de tubería sin recubrirse: Se supone que la tubería será previamente, debidamente anclada y que la prueba será realizada con tramos definidos por la Supervisión.</w:t>
      </w:r>
    </w:p>
    <w:p w:rsidR="00A927CC" w:rsidRPr="00411E22" w:rsidRDefault="00A927CC" w:rsidP="009D0C14">
      <w:pPr>
        <w:numPr>
          <w:ilvl w:val="0"/>
          <w:numId w:val="16"/>
        </w:numPr>
        <w:rPr>
          <w:lang w:val="es-BO"/>
        </w:rPr>
      </w:pPr>
      <w:r w:rsidRPr="00411E22">
        <w:rPr>
          <w:lang w:val="es-BO"/>
        </w:rPr>
        <w:t>Con los tubos parcialmente cubiertos: Para la ejecución de esta prueba, deberá procederse al recubrimiento de parte de los tubos, dejando las juntas descubiertas. Deberá realizarse en tramos que satisfagan las condiciones operacionales, definidas por la Supervisión.</w:t>
      </w:r>
    </w:p>
    <w:p w:rsidR="00A927CC" w:rsidRPr="00411E22" w:rsidRDefault="00A927CC" w:rsidP="009D0C14">
      <w:pPr>
        <w:numPr>
          <w:ilvl w:val="0"/>
          <w:numId w:val="16"/>
        </w:numPr>
        <w:rPr>
          <w:lang w:val="es-BO"/>
        </w:rPr>
      </w:pPr>
      <w:r w:rsidRPr="00411E22">
        <w:rPr>
          <w:lang w:val="es-BO"/>
        </w:rPr>
        <w:t>Con los tubos totalmente cubiertos: La ejecución de esta prueba depende de las condiciones específicas de la obra y será aplicada a exclusivo criterio de la Supervisión. Deberá realizarse de modo de satisfacer las condiciones operacionales de la línea, utilizándose válvulas, o dispositivos adecuados para el sello de los tramos.</w:t>
      </w:r>
    </w:p>
    <w:p w:rsidR="00A927CC" w:rsidRPr="00411E22" w:rsidRDefault="00A927CC" w:rsidP="009D0C14">
      <w:pPr>
        <w:numPr>
          <w:ilvl w:val="0"/>
          <w:numId w:val="16"/>
        </w:numPr>
        <w:rPr>
          <w:lang w:val="es-BO"/>
        </w:rPr>
      </w:pPr>
      <w:r w:rsidRPr="00411E22">
        <w:rPr>
          <w:lang w:val="es-BO"/>
        </w:rPr>
        <w:t>La ejecución de esta prueba hidrostática sigue las prescripciones de la norma AWWA-C-600/64 debiendo emplearse agua limpia. Las extremidades del tramo o derivaciones deberán ser selladas con bridas ciegas o tapones.</w:t>
      </w:r>
    </w:p>
    <w:p w:rsidR="00A927CC" w:rsidRPr="00411E22" w:rsidRDefault="00A927CC" w:rsidP="009D0C14">
      <w:pPr>
        <w:numPr>
          <w:ilvl w:val="0"/>
          <w:numId w:val="16"/>
        </w:numPr>
        <w:rPr>
          <w:lang w:val="es-BO"/>
        </w:rPr>
      </w:pPr>
      <w:r w:rsidRPr="00411E22">
        <w:rPr>
          <w:lang w:val="es-BO"/>
        </w:rPr>
        <w:t>Las purgas deberán estar abiertas y el aire de la tubería totalmente expulsado. Las purgas se cerrarán a medida que el agua alcance las cotas. En tramos cóncavos o inclinados, el llenado deberá ser lento e iniciado en la extremidad de cota inferior.</w:t>
      </w:r>
    </w:p>
    <w:p w:rsidR="00A927CC" w:rsidRPr="00411E22" w:rsidRDefault="00A927CC" w:rsidP="009D0C14">
      <w:pPr>
        <w:numPr>
          <w:ilvl w:val="0"/>
          <w:numId w:val="16"/>
        </w:numPr>
        <w:rPr>
          <w:lang w:val="es-BO"/>
        </w:rPr>
      </w:pPr>
      <w:r w:rsidRPr="00411E22">
        <w:rPr>
          <w:lang w:val="es-BO"/>
        </w:rPr>
        <w:t>Con base en lo descrito en las recomendaciones para el llenado de la tubería, en conjunto con la Supervisión, se establecerá la presión a ser aplicada en cada tramo, y que será como mínimo 1,5 veces la presión de trabajo prevista,  o la que instruya la Supervisión.</w:t>
      </w:r>
    </w:p>
    <w:p w:rsidR="00A927CC" w:rsidRPr="00411E22" w:rsidRDefault="00A927CC" w:rsidP="009D0C14">
      <w:pPr>
        <w:numPr>
          <w:ilvl w:val="0"/>
          <w:numId w:val="16"/>
        </w:numPr>
        <w:rPr>
          <w:lang w:val="es-BO"/>
        </w:rPr>
      </w:pPr>
      <w:r w:rsidRPr="00411E22">
        <w:rPr>
          <w:lang w:val="es-BO"/>
        </w:rPr>
        <w:t>Deberán registrarse las lecturas de los manómetros instalados en las extremidades del tramo en prueba, así como la temperatura ambiente cada 30 minutos. Todas las juntas deberán ser examinadas, y no deberán presentar pérdidas localizadas.</w:t>
      </w:r>
    </w:p>
    <w:p w:rsidR="00A927CC" w:rsidRPr="00411E22" w:rsidRDefault="00A927CC" w:rsidP="00751B10">
      <w:pPr>
        <w:rPr>
          <w:lang w:val="es-BO"/>
        </w:rPr>
      </w:pPr>
      <w:r w:rsidRPr="00411E22">
        <w:rPr>
          <w:lang w:val="es-BO"/>
        </w:rPr>
        <w:t>Las uniones o tramos que muestran escapes de agua, deben desmontarse y ejecutarse de nuevo. Una vez efectuadas las reparaciones determinadas en la prueba, éstas se deben repetir para dejar definitivamente comprobada la tubería y proceder al relleno de las zanjas.</w:t>
      </w:r>
    </w:p>
    <w:p w:rsidR="00A927CC" w:rsidRPr="00411E22" w:rsidRDefault="00A927CC" w:rsidP="00A927CC">
      <w:pPr>
        <w:pStyle w:val="Prrafodelista"/>
        <w:ind w:left="1622"/>
        <w:rPr>
          <w:lang w:val="es-BO"/>
        </w:rPr>
      </w:pPr>
    </w:p>
    <w:p w:rsidR="00D422E1" w:rsidRPr="007E6E45" w:rsidRDefault="00D422E1" w:rsidP="00B8441D">
      <w:pPr>
        <w:pStyle w:val="Ttulo5"/>
      </w:pPr>
      <w:bookmarkStart w:id="335" w:name="_Toc303344014"/>
      <w:r w:rsidRPr="007E6E45">
        <w:lastRenderedPageBreak/>
        <w:t>Corte de tuberías</w:t>
      </w:r>
      <w:bookmarkEnd w:id="335"/>
    </w:p>
    <w:p w:rsidR="00D422E1" w:rsidRPr="007E6E45" w:rsidRDefault="00D422E1" w:rsidP="00B8441D">
      <w:r w:rsidRPr="007E6E45">
        <w:t>Las tuberías deberán ser cortadas a escuadra, utilizando para este fin una sierra o serrucho de diente fino y eliminando las rebabas que pudiera quedar luego del cortado por dentro y por fuera del tubo.</w:t>
      </w:r>
    </w:p>
    <w:p w:rsidR="00D422E1" w:rsidRPr="007E6E45" w:rsidRDefault="00D422E1" w:rsidP="0002791D">
      <w:r w:rsidRPr="007E6E45">
        <w:t>Una vez efectuado el corte del tubo, se procederá al biselado, esto se efectuara mediante el empleo de una lima o escofina (dependiendo del diámetro del tubo) y en Angulo de aproximadamente 15 grados.</w:t>
      </w:r>
    </w:p>
    <w:p w:rsidR="00D422E1" w:rsidRPr="007E6E45" w:rsidRDefault="00D422E1" w:rsidP="0002791D">
      <w:r w:rsidRPr="007E6E45">
        <w:t xml:space="preserve">Podrán presentarse casos donde en tubo dañado ya tendido debe ser reparado, aspecto que se efectuara cortando y desechando la parte dañada, sin que se reconozca pago adicional alguno al contratista.  </w:t>
      </w:r>
    </w:p>
    <w:p w:rsidR="00D422E1" w:rsidRPr="007E6E45" w:rsidRDefault="00D422E1" w:rsidP="0002791D">
      <w:r w:rsidRPr="007E6E45">
        <w:t>Se deja claramente establecido que este trabajo de obras, no deberá ser considerado como ítem independiente, debiendo estar incluido en el precio unitario del tendido.</w:t>
      </w:r>
    </w:p>
    <w:p w:rsidR="00D422E1" w:rsidRPr="007E6E45" w:rsidRDefault="00D422E1" w:rsidP="0002791D">
      <w:r w:rsidRPr="007E6E45">
        <w:t xml:space="preserve">Las partes a unirse se limpiaran con un paño limpio y seco, impregnado de un limpiador especial </w:t>
      </w:r>
      <w:proofErr w:type="spellStart"/>
      <w:r w:rsidRPr="007E6E45">
        <w:t>par</w:t>
      </w:r>
      <w:proofErr w:type="spellEnd"/>
      <w:r w:rsidRPr="007E6E45">
        <w:t xml:space="preserve"> el efecto (consultar con el proveedor de la tubería), a fin de eliminar todo rastro de grasa o cualquier otra impureza.</w:t>
      </w:r>
    </w:p>
    <w:p w:rsidR="00D422E1" w:rsidRPr="007E6E45" w:rsidRDefault="00D422E1" w:rsidP="0002791D">
      <w:bookmarkStart w:id="336" w:name="_Toc303344015"/>
      <w:r w:rsidRPr="007E6E45">
        <w:t>Sistema de unión de las tuberías PVC</w:t>
      </w:r>
      <w:bookmarkEnd w:id="336"/>
    </w:p>
    <w:p w:rsidR="00D422E1" w:rsidRPr="007E6E45" w:rsidRDefault="00D422E1" w:rsidP="0002791D">
      <w:r w:rsidRPr="007E6E45">
        <w:t>Los sistemas de unión para tuberías de PVC  serán fundamentalmente los siguientes:</w:t>
      </w:r>
    </w:p>
    <w:p w:rsidR="00D422E1" w:rsidRPr="007E6E45" w:rsidRDefault="00D422E1" w:rsidP="009D0C14">
      <w:pPr>
        <w:numPr>
          <w:ilvl w:val="0"/>
          <w:numId w:val="17"/>
        </w:numPr>
      </w:pPr>
      <w:r w:rsidRPr="007E6E45">
        <w:t>Unión soldable</w:t>
      </w:r>
    </w:p>
    <w:p w:rsidR="00D422E1" w:rsidRDefault="00D422E1" w:rsidP="009D0C14">
      <w:pPr>
        <w:numPr>
          <w:ilvl w:val="0"/>
          <w:numId w:val="17"/>
        </w:numPr>
      </w:pPr>
      <w:r w:rsidRPr="007E6E45">
        <w:t>Unión a rosca</w:t>
      </w:r>
    </w:p>
    <w:p w:rsidR="00D422E1" w:rsidRPr="007E6E45" w:rsidRDefault="00B8441D" w:rsidP="00B8441D">
      <w:r>
        <w:rPr>
          <w:b/>
        </w:rPr>
        <w:t xml:space="preserve">Unión Soldable.- </w:t>
      </w:r>
      <w:r w:rsidR="00D422E1" w:rsidRPr="007E6E45">
        <w:t>Consiste en la unión de dos tubos, mediante un pegamento que  disuelve lentamente las paredes de ambas superficies a unir, produciéndose una verdadera soldadura en frió.</w:t>
      </w:r>
    </w:p>
    <w:p w:rsidR="00D422E1" w:rsidRPr="007E6E45" w:rsidRDefault="00D422E1" w:rsidP="00B8441D">
      <w:r w:rsidRPr="007E6E45">
        <w:t>Este tipo de unión es muy seguro, pero se requiere mano de obra calificada y ciertas condiciones especiales de trabajo, especialmente cuando se aplica en superficies grandes tales como tubos superiores a tres pulgadas.</w:t>
      </w:r>
    </w:p>
    <w:p w:rsidR="00D422E1" w:rsidRPr="007E6E45" w:rsidRDefault="00D422E1" w:rsidP="00B8441D">
      <w:r w:rsidRPr="007E6E45">
        <w:t xml:space="preserve">Antes de proceder con la unión de los tubos se recomienda seguir estrictamente las instrucciones de cortado, biselado y limpieza. De esta operación dependerá mucho la eficiencia de la unión.   </w:t>
      </w:r>
    </w:p>
    <w:p w:rsidR="00D422E1" w:rsidRPr="007E6E45" w:rsidRDefault="00D422E1" w:rsidP="00B8441D">
      <w:r w:rsidRPr="007E6E45">
        <w:t>Se medica la profundidad de la campana, marcándose en el extremo del otro tubo esto con el fin de verificar la profundidad de la inserción.</w:t>
      </w:r>
    </w:p>
    <w:p w:rsidR="00D422E1" w:rsidRPr="007E6E45" w:rsidRDefault="00D422E1" w:rsidP="00B8441D">
      <w:r w:rsidRPr="007E6E45">
        <w:lastRenderedPageBreak/>
        <w:t>Se aplicara el pegamento con una brocha, primero en la parte interna de la campana y solamente en un tercio de su longitud y en el extremo biselado del otro en una longitud igual a la profundidad de la campana.</w:t>
      </w:r>
    </w:p>
    <w:p w:rsidR="00D422E1" w:rsidRPr="007E6E45" w:rsidRDefault="00D422E1" w:rsidP="00B8441D">
      <w:r w:rsidRPr="007E6E45">
        <w:t>La brocha deberá tener un ancho igual a la mitad del diámetro del tubo y estar siempre en buen estado, libre de residuos de pegamento seco.</w:t>
      </w:r>
    </w:p>
    <w:p w:rsidR="00D422E1" w:rsidRPr="007E6E45" w:rsidRDefault="00D422E1" w:rsidP="00B8441D">
      <w:r w:rsidRPr="007E6E45">
        <w:t>Cuando se trate de tubería de diámetros grandes se recomienda el empleo de dos operarios o más para la limpieza, colocado del pegamento y ejecución de la unión.</w:t>
      </w:r>
    </w:p>
    <w:p w:rsidR="00D422E1" w:rsidRPr="007E6E45" w:rsidRDefault="00D422E1" w:rsidP="00B8441D">
      <w:r w:rsidRPr="007E6E45">
        <w:t>Mientras no se utilice el pegamento y el limpiador, los recipientes deberán mantenerse cerrados, a fin de evitar que se evapore el solvente y se seque el pegamento.</w:t>
      </w:r>
    </w:p>
    <w:p w:rsidR="00D422E1" w:rsidRPr="007E6E45" w:rsidRDefault="00D422E1" w:rsidP="00B8441D">
      <w:r w:rsidRPr="007E6E45">
        <w:t>Se introducirá la espiga biselada en la campana con un movimiento firme y parejo girando un cuarto de vuelta para distribuir mejor el pegamento y hasta la marca realizada.</w:t>
      </w:r>
    </w:p>
    <w:p w:rsidR="00D422E1" w:rsidRPr="007E6E45" w:rsidRDefault="00D422E1" w:rsidP="00B8441D">
      <w:r w:rsidRPr="007E6E45">
        <w:t xml:space="preserve">Esta operación deberá realizarse lo más rápidamente posible debido a que el pegamento es de secado rápido y una operación lenta implicara una deficiente soldadura. Se recomienda que la operación desde la aplicación del pegamento y la inserción no dure más de un minuto.  </w:t>
      </w:r>
    </w:p>
    <w:p w:rsidR="00D422E1" w:rsidRPr="007E6E45" w:rsidRDefault="00D422E1" w:rsidP="00B8441D">
      <w:r w:rsidRPr="007E6E45">
        <w:t>Una unión correctamente realizada, mostrará un cordón de pegamento alrededor del perímetro del borde de la unión, el cual deberá limpiarse de inmediato, así como cualquier mancha que quede sobre o dentro del tubo accesorio.</w:t>
      </w:r>
    </w:p>
    <w:p w:rsidR="00D422E1" w:rsidRPr="007E6E45" w:rsidRDefault="00D422E1" w:rsidP="00B8441D">
      <w:r w:rsidRPr="007E6E45">
        <w:t>La falta de este cuidado causara problemas en las uniones soldaduras.</w:t>
      </w:r>
    </w:p>
    <w:p w:rsidR="00D422E1" w:rsidRPr="007E6E45" w:rsidRDefault="00D422E1" w:rsidP="00B8441D">
      <w:r w:rsidRPr="007E6E45">
        <w:t>Se recomienda no mover las piezas soldadas durante los tiempos indicados a continuación, en relación con la temperatura ambiente.</w:t>
      </w:r>
    </w:p>
    <w:p w:rsidR="00D422E1" w:rsidRPr="007E6E45" w:rsidRDefault="00D422E1" w:rsidP="009D0C14">
      <w:pPr>
        <w:numPr>
          <w:ilvl w:val="0"/>
          <w:numId w:val="18"/>
        </w:numPr>
      </w:pPr>
      <w:r w:rsidRPr="007E6E45">
        <w:t xml:space="preserve">De </w:t>
      </w:r>
      <w:smartTag w:uri="urn:schemas-microsoft-com:office:smarttags" w:element="metricconverter">
        <w:smartTagPr>
          <w:attr w:name="ProductID" w:val="15 a"/>
        </w:smartTagPr>
        <w:r w:rsidRPr="007E6E45">
          <w:t>15 a</w:t>
        </w:r>
      </w:smartTag>
      <w:r w:rsidRPr="007E6E45">
        <w:t xml:space="preserve"> 40º C: 30 minutos sin mover</w:t>
      </w:r>
    </w:p>
    <w:p w:rsidR="00D422E1" w:rsidRPr="007E6E45" w:rsidRDefault="00D422E1" w:rsidP="009D0C14">
      <w:pPr>
        <w:numPr>
          <w:ilvl w:val="0"/>
          <w:numId w:val="18"/>
        </w:numPr>
      </w:pPr>
      <w:r w:rsidRPr="007E6E45">
        <w:t xml:space="preserve">De </w:t>
      </w:r>
      <w:smartTag w:uri="urn:schemas-microsoft-com:office:smarttags" w:element="metricconverter">
        <w:smartTagPr>
          <w:attr w:name="ProductID" w:val="5 a"/>
        </w:smartTagPr>
        <w:r w:rsidRPr="007E6E45">
          <w:t>5 a</w:t>
        </w:r>
      </w:smartTag>
      <w:r w:rsidRPr="007E6E45">
        <w:t xml:space="preserve">  15º C:1 hora sin mover</w:t>
      </w:r>
    </w:p>
    <w:p w:rsidR="00D422E1" w:rsidRPr="007E6E45" w:rsidRDefault="00D422E1" w:rsidP="009D0C14">
      <w:pPr>
        <w:numPr>
          <w:ilvl w:val="0"/>
          <w:numId w:val="18"/>
        </w:numPr>
      </w:pPr>
      <w:r w:rsidRPr="007E6E45">
        <w:t xml:space="preserve">De </w:t>
      </w:r>
      <w:smartTag w:uri="urn:schemas-microsoft-com:office:smarttags" w:element="metricconverter">
        <w:smartTagPr>
          <w:attr w:name="ProductID" w:val="-7 a"/>
        </w:smartTagPr>
        <w:r w:rsidRPr="007E6E45">
          <w:t>-7 a</w:t>
        </w:r>
      </w:smartTag>
      <w:r w:rsidRPr="007E6E45">
        <w:t xml:space="preserve">  5º C:2 horas sin mover</w:t>
      </w:r>
    </w:p>
    <w:p w:rsidR="00D422E1" w:rsidRPr="007E6E45" w:rsidRDefault="00D422E1" w:rsidP="00B8441D">
      <w:r w:rsidRPr="007E6E45">
        <w:t>Transcurridos tiempo de endurecimiento de podrá colocar cuidadosamente la tubería dentro de la zanja, serpenteándole con objeto de absorber contracciones y dilataciones.</w:t>
      </w:r>
    </w:p>
    <w:p w:rsidR="00D422E1" w:rsidRPr="007E6E45" w:rsidRDefault="00D422E1" w:rsidP="00B8441D">
      <w:r w:rsidRPr="007E6E45">
        <w:t>En diámetros grandes, esto se lograra con coplas de dilatación colocadas a distancias convenientes.</w:t>
      </w:r>
    </w:p>
    <w:p w:rsidR="00D422E1" w:rsidRPr="007E6E45" w:rsidRDefault="00D422E1" w:rsidP="00B8441D">
      <w:r w:rsidRPr="007E6E45">
        <w:t>Para las pruebas deberá llevarse a cabo no antes de transcurridas 24 horas después de haber terminado la soldadura de las uniones.</w:t>
      </w:r>
    </w:p>
    <w:p w:rsidR="00D422E1" w:rsidRPr="007E6E45" w:rsidRDefault="0002791D" w:rsidP="0002791D">
      <w:r>
        <w:lastRenderedPageBreak/>
        <w:t xml:space="preserve">- </w:t>
      </w:r>
      <w:r w:rsidR="00D422E1" w:rsidRPr="007E6E45">
        <w:t>Cualquier fuga en las uniones, implicara cortar la tubería y rehacer la unión.</w:t>
      </w:r>
    </w:p>
    <w:p w:rsidR="00D422E1" w:rsidRPr="007E6E45" w:rsidRDefault="0002791D" w:rsidP="0002791D">
      <w:r>
        <w:t xml:space="preserve">- </w:t>
      </w:r>
      <w:r w:rsidR="00D422E1" w:rsidRPr="007E6E45">
        <w:t xml:space="preserve">No deberá efectuarse las uniones si las tuberías o accesillos se encuentren húmedos </w:t>
      </w:r>
    </w:p>
    <w:p w:rsidR="00D422E1" w:rsidRPr="007E6E45" w:rsidRDefault="0002791D" w:rsidP="0002791D">
      <w:r>
        <w:t xml:space="preserve">- </w:t>
      </w:r>
      <w:r w:rsidR="00D422E1" w:rsidRPr="007E6E45">
        <w:t>No se deberá trabajar bajo lluvia o en lugares de mucha humedad.</w:t>
      </w:r>
    </w:p>
    <w:p w:rsidR="00D422E1" w:rsidRDefault="0002791D" w:rsidP="0002791D">
      <w:r>
        <w:t xml:space="preserve">- </w:t>
      </w:r>
      <w:r w:rsidR="00D422E1" w:rsidRPr="007E6E45">
        <w:t>Se recomienda seguir estrictamente las instrucciones del fabricante, en la cantidad del limpiador y pegamento necesario para un efectivo secado de las uniones.</w:t>
      </w:r>
    </w:p>
    <w:p w:rsidR="0002791D" w:rsidRDefault="0002791D" w:rsidP="0002791D"/>
    <w:p w:rsidR="00D422E1" w:rsidRPr="007E6E45" w:rsidRDefault="00D422E1" w:rsidP="0002791D">
      <w:pPr>
        <w:pStyle w:val="Ttulo5"/>
        <w:numPr>
          <w:ilvl w:val="0"/>
          <w:numId w:val="40"/>
        </w:numPr>
      </w:pPr>
      <w:r w:rsidRPr="007E6E45">
        <w:t>Unión rosca</w:t>
      </w:r>
    </w:p>
    <w:p w:rsidR="00D422E1" w:rsidRPr="007E6E45" w:rsidRDefault="00D422E1" w:rsidP="00B8441D">
      <w:r w:rsidRPr="007E6E45">
        <w:t>Este sistema de unión es el menos adecuado para instalaciones con tubos de PVC y pero aún en diámetros grandes, dad</w:t>
      </w:r>
      <w:r w:rsidR="0055349A" w:rsidRPr="007E6E45">
        <w:t xml:space="preserve">a </w:t>
      </w:r>
      <w:r w:rsidRPr="007E6E45">
        <w:t>la fragilidad en la parte roscada.</w:t>
      </w:r>
    </w:p>
    <w:p w:rsidR="00D422E1" w:rsidRPr="007E6E45" w:rsidRDefault="00D422E1" w:rsidP="00B8441D">
      <w:r w:rsidRPr="007E6E45">
        <w:t>Los extremos de tubos deberán estar con cortes a escuadra y exentos de rebabas.</w:t>
      </w:r>
    </w:p>
    <w:p w:rsidR="00D422E1" w:rsidRPr="007E6E45" w:rsidRDefault="00D422E1" w:rsidP="00B8441D">
      <w:r w:rsidRPr="007E6E45">
        <w:t>Se fijara el tubo en la prensa, evitando el exceso de presión, que pudiera causar la deformación del tubo y en consecuencia el efecto de la rosca.</w:t>
      </w:r>
    </w:p>
    <w:p w:rsidR="00D422E1" w:rsidRPr="007E6E45" w:rsidRDefault="00D422E1" w:rsidP="00B8441D">
      <w:r w:rsidRPr="007E6E45">
        <w:t xml:space="preserve">Para hacer una rosca perfecta, es recomendable preparar tarugos de madera con los diámetros correspondientes al diámetro interno del tubo. Este tarugo introducido en el interior del tubo y en el punto actúa la presión de la tarraja, sirve para evitar la deformación del tubo.  </w:t>
      </w:r>
    </w:p>
    <w:p w:rsidR="00D422E1" w:rsidRPr="007E6E45" w:rsidRDefault="00D422E1" w:rsidP="00B8441D">
      <w:r w:rsidRPr="007E6E45">
        <w:t>Se encajara la tarraja por el lado de a huya en la punta del tubo, haciendo una ligera presión en la tarraja, girando una vuelta entera para la derecha y media vuelta para la izquierda.</w:t>
      </w:r>
    </w:p>
    <w:p w:rsidR="00D422E1" w:rsidRPr="007E6E45" w:rsidRDefault="00D422E1" w:rsidP="00B8441D">
      <w:r w:rsidRPr="007E6E45">
        <w:t>Se repetirá esta operación hasta lograr la rosca deseada, siempre manteniendo la tarraja perpendicular al tubo.</w:t>
      </w:r>
    </w:p>
    <w:p w:rsidR="00D422E1" w:rsidRPr="007E6E45" w:rsidRDefault="00D422E1" w:rsidP="00B8441D">
      <w:r w:rsidRPr="007E6E45">
        <w:t xml:space="preserve">Para garantizar una buena unión y evitar el debilitamiento del tubo, la longitud de la rosca deberá ser ligeramente menor que la longitud de la rosca interna del accesorio </w:t>
      </w:r>
    </w:p>
    <w:p w:rsidR="00D422E1" w:rsidRPr="007E6E45" w:rsidRDefault="00D422E1" w:rsidP="00B8441D">
      <w:r w:rsidRPr="007E6E45">
        <w:t xml:space="preserve">Antes de proceder a la colocación de las coplas, deberá limpiarse las partes interiores de estas y los extremos roscados de los tubos y luego aplicarse una capa de cinta teflón o colocarse una capa de pintura para una mejor adherencia e impermeabilidad de la unión. </w:t>
      </w:r>
    </w:p>
    <w:p w:rsidR="00D422E1" w:rsidRPr="007E6E45" w:rsidRDefault="00D422E1" w:rsidP="00B8441D">
      <w:r w:rsidRPr="007E6E45">
        <w:t xml:space="preserve">Se procederá a la instalación de la junta con herramientas adecuadas </w:t>
      </w:r>
    </w:p>
    <w:p w:rsidR="00D422E1" w:rsidRPr="007E6E45" w:rsidRDefault="00D422E1" w:rsidP="00B8441D">
      <w:r w:rsidRPr="007E6E45">
        <w:t>Se apretara lo suficiente para evitar filtraciones de agua, pero no al extremo de ocasionar grietas en las tuberías o accesorios.</w:t>
      </w:r>
    </w:p>
    <w:p w:rsidR="00D422E1" w:rsidRPr="007E6E45" w:rsidRDefault="00D422E1" w:rsidP="00B8441D">
      <w:r w:rsidRPr="007E6E45">
        <w:t>El ajustado del tubo con el accesorio deberá ser manual y una vuelta más con la llave será suficiente.</w:t>
      </w:r>
    </w:p>
    <w:p w:rsidR="00D422E1" w:rsidRPr="007E6E45" w:rsidRDefault="00D422E1" w:rsidP="00B8441D">
      <w:r w:rsidRPr="007E6E45">
        <w:lastRenderedPageBreak/>
        <w:t>No se permitirá el uso de pita impregnada con pintura para sellar la unión, ni deberá exceder en la aplicación de la cinta teflón.</w:t>
      </w:r>
    </w:p>
    <w:p w:rsidR="00D422E1" w:rsidRDefault="00D422E1" w:rsidP="00B8441D">
      <w:r w:rsidRPr="007E6E45">
        <w:t xml:space="preserve">Se deberá evitar instalaciones expuestas al sol, </w:t>
      </w:r>
      <w:r w:rsidR="00EA5AC1" w:rsidRPr="007E6E45">
        <w:t>a la</w:t>
      </w:r>
      <w:r w:rsidRPr="007E6E45">
        <w:t xml:space="preserve"> intemperie y a tracciones mecánicas.</w:t>
      </w:r>
    </w:p>
    <w:p w:rsidR="00FC7305" w:rsidRPr="007E6E45" w:rsidRDefault="00FC7305">
      <w:pPr>
        <w:pStyle w:val="normmal"/>
        <w:rPr>
          <w:rFonts w:cs="Arial"/>
          <w:sz w:val="24"/>
          <w:szCs w:val="24"/>
        </w:rPr>
      </w:pPr>
    </w:p>
    <w:p w:rsidR="00D422E1" w:rsidRPr="007E6E45" w:rsidRDefault="00D422E1" w:rsidP="00B8441D">
      <w:pPr>
        <w:pStyle w:val="Ttulo5"/>
      </w:pPr>
      <w:bookmarkStart w:id="337" w:name="_Toc303344016"/>
      <w:r w:rsidRPr="007E6E45">
        <w:t>Tendido de Tubería</w:t>
      </w:r>
      <w:bookmarkEnd w:id="337"/>
    </w:p>
    <w:p w:rsidR="00D422E1" w:rsidRPr="007E6E45" w:rsidRDefault="00D422E1" w:rsidP="00B8441D">
      <w:r w:rsidRPr="007E6E45">
        <w:t>El tendido se efectuara cuidando que la tubería se asiente en toda su longitud sobre el fondo de la zanja y su colocación se ejecutara:</w:t>
      </w:r>
    </w:p>
    <w:p w:rsidR="00D422E1" w:rsidRPr="007E6E45" w:rsidRDefault="00D422E1" w:rsidP="00B8441D">
      <w:r w:rsidRPr="007E6E45">
        <w:t xml:space="preserve">Si el lecho es algo compresible, sobre una cama de tierra cernida, arena o grava de ½” de diámetros y de  aproximadamente </w:t>
      </w:r>
      <w:smartTag w:uri="urn:schemas-microsoft-com:office:smarttags" w:element="metricconverter">
        <w:smartTagPr>
          <w:attr w:name="ProductID" w:val="10 cm"/>
        </w:smartTagPr>
        <w:r w:rsidRPr="007E6E45">
          <w:t>10 cm</w:t>
        </w:r>
      </w:smartTag>
      <w:r w:rsidRPr="007E6E45">
        <w:t>. de espesor en todo el ancho, autorizando previamente por el Supervisor de Obra.</w:t>
      </w:r>
    </w:p>
    <w:p w:rsidR="00D422E1" w:rsidRPr="007E6E45" w:rsidRDefault="00D422E1" w:rsidP="00B8441D">
      <w:r w:rsidRPr="007E6E45">
        <w:t xml:space="preserve"> En casos especiales, deberá consultarse al Supervisor de obra.</w:t>
      </w:r>
    </w:p>
    <w:p w:rsidR="00D422E1" w:rsidRPr="007E6E45" w:rsidRDefault="00D422E1" w:rsidP="00B8441D">
      <w:r w:rsidRPr="007E6E45">
        <w:t>Para calzar la tubería, deberá consultarse al Supervisor de Obra.</w:t>
      </w:r>
    </w:p>
    <w:p w:rsidR="00D422E1" w:rsidRPr="007E6E45" w:rsidRDefault="00D422E1" w:rsidP="00B8441D">
      <w:r w:rsidRPr="007E6E45">
        <w:t>Se recomienda al contratista verificar los tubos antes de ser, puesto que no se reconocerá pago adicional alguno por concepto de reparaciones o cambios.</w:t>
      </w:r>
    </w:p>
    <w:p w:rsidR="00D422E1" w:rsidRPr="007E6E45" w:rsidRDefault="00D422E1" w:rsidP="00B8441D">
      <w:r w:rsidRPr="007E6E45">
        <w:t>Si las tuberías sufrieran daños o destrozados, el Contratista será el único responsable.</w:t>
      </w:r>
    </w:p>
    <w:p w:rsidR="00D422E1" w:rsidRPr="007E6E45" w:rsidRDefault="00D422E1" w:rsidP="00B8441D">
      <w:r w:rsidRPr="007E6E45">
        <w:t>En el transporte traslado y manipuleo de los tubos, deberá utilizar los métodos apropiados para no dañarlos.</w:t>
      </w:r>
    </w:p>
    <w:p w:rsidR="00D422E1" w:rsidRPr="007E6E45" w:rsidRDefault="00D422E1" w:rsidP="00B8441D">
      <w:r w:rsidRPr="007E6E45">
        <w:t>En general, la unión de los tubos entre si se efectuara de acuerdo a especificaciones y recomendaciones dadas por el fabricante del material.</w:t>
      </w:r>
    </w:p>
    <w:p w:rsidR="00D422E1" w:rsidRPr="007E6E45" w:rsidRDefault="00D422E1" w:rsidP="00B8441D">
      <w:r w:rsidRPr="007E6E45">
        <w:t>Para asegurar que los tubos colocados estén siempre limpios, se deberá jalar por el interior de los mismos una estopa que arrastre consigo cualquier material extraño. En caso de interrupción o conclusión de la jornada de trabajo, se deberá taponar convenientemente las bocas del tendido, para evitar la entrada de cuerpos extraños.</w:t>
      </w:r>
    </w:p>
    <w:p w:rsidR="00D422E1" w:rsidRDefault="00D422E1" w:rsidP="00B8441D">
      <w:r w:rsidRPr="007E6E45">
        <w:t>El contratista pondrá a disposición el equipo necesario y dispositivo para el tendido y el personal con ampl</w:t>
      </w:r>
      <w:r w:rsidR="00EA5AC1">
        <w:t>ia experiencia en instalaciones</w:t>
      </w:r>
      <w:r w:rsidRPr="007E6E45">
        <w:t>.</w:t>
      </w:r>
    </w:p>
    <w:p w:rsidR="00FC7305" w:rsidRPr="007E6E45" w:rsidRDefault="00FC7305">
      <w:pPr>
        <w:pStyle w:val="normmal"/>
        <w:rPr>
          <w:rFonts w:cs="Arial"/>
          <w:sz w:val="24"/>
          <w:szCs w:val="24"/>
        </w:rPr>
      </w:pPr>
    </w:p>
    <w:p w:rsidR="00D422E1" w:rsidRPr="007E6E45" w:rsidRDefault="00D422E1" w:rsidP="00B8441D">
      <w:pPr>
        <w:pStyle w:val="Ttulo5"/>
      </w:pPr>
      <w:bookmarkStart w:id="338" w:name="_Toc303344017"/>
      <w:r w:rsidRPr="007E6E45">
        <w:t>Provisión y Colocación de Tubería de PVC</w:t>
      </w:r>
      <w:bookmarkEnd w:id="338"/>
    </w:p>
    <w:p w:rsidR="00D422E1" w:rsidRPr="007E6E45" w:rsidRDefault="00D422E1" w:rsidP="00B8441D">
      <w:r w:rsidRPr="007E6E45">
        <w:t>La clase de material deberá ceñirse estrictamente a lo establecido en el formulario de presentación de propuestas.</w:t>
      </w:r>
    </w:p>
    <w:p w:rsidR="00D422E1" w:rsidRPr="007E6E45" w:rsidRDefault="00D422E1" w:rsidP="00B8441D">
      <w:r w:rsidRPr="007E6E45">
        <w:lastRenderedPageBreak/>
        <w:t>La tubería llevara nervios y orificios especialmente diseñado por el fabricante con el objeto de utilizar esta tubería como elemento de filtro de acuerdo al diseño en planos.</w:t>
      </w:r>
    </w:p>
    <w:p w:rsidR="00D422E1" w:rsidRPr="007E6E45" w:rsidRDefault="00D422E1" w:rsidP="00B8441D">
      <w:r w:rsidRPr="007E6E45">
        <w:t>Los cortes des</w:t>
      </w:r>
      <w:r w:rsidR="0055349A" w:rsidRPr="007E6E45">
        <w:t>ti</w:t>
      </w:r>
      <w:r w:rsidRPr="007E6E45">
        <w:t>nados a lograr empalmes o acoplamiento de tubería deberán ser ejecutados necesariamente con  tubos de disco.</w:t>
      </w:r>
    </w:p>
    <w:p w:rsidR="00D422E1" w:rsidRPr="007E6E45" w:rsidRDefault="00D422E1" w:rsidP="00B8441D">
      <w:r w:rsidRPr="007E6E45">
        <w:t>Una vez efectuado el corte, se alisaran los extremos por medio de lima o esmeril para eliminar las asperezas.</w:t>
      </w:r>
    </w:p>
    <w:p w:rsidR="00D422E1" w:rsidRPr="007E6E45" w:rsidRDefault="00D422E1" w:rsidP="00B8441D">
      <w:r w:rsidRPr="007E6E45">
        <w:t>Las uniones se efectuaran por medio de rosca. Los extremos a unirse deberán ser limpiados cuidadosamente, empleando para ello un líquido aprobado por el fabricante de tubería. Se deberá eliminar de esta cualquier materia extraña que pudiera existir en la superficie del tubo.</w:t>
      </w:r>
    </w:p>
    <w:p w:rsidR="00D422E1" w:rsidRPr="007E6E45" w:rsidRDefault="00D422E1" w:rsidP="00B8441D">
      <w:r w:rsidRPr="007E6E45">
        <w:t>Las uniones no deberán someterse a ningún esfuerzo las primeras 24 horas siguientes a su ejecución.</w:t>
      </w:r>
    </w:p>
    <w:p w:rsidR="00D422E1" w:rsidRPr="007E6E45" w:rsidRDefault="00D422E1" w:rsidP="00B8441D">
      <w:r w:rsidRPr="007E6E45">
        <w:t>No se permitirá el doblado de los tubos debiendo lograrse la instalación por medio de piezas especiales.</w:t>
      </w:r>
    </w:p>
    <w:p w:rsidR="00D422E1" w:rsidRPr="007E6E45" w:rsidRDefault="00D422E1" w:rsidP="00B8441D">
      <w:r w:rsidRPr="007E6E45">
        <w:t xml:space="preserve">Todas las tuberías de </w:t>
      </w:r>
      <w:r w:rsidR="00EA5AC1">
        <w:t xml:space="preserve">PVC </w:t>
      </w:r>
      <w:r w:rsidRPr="007E6E45">
        <w:t>y las piezas especiales procederán de fabrica por inyección en molde y en ningún caso se autorizara el uso de piezas obtenidas mediante cortes o uniones de tubos cortados en sesgo.</w:t>
      </w:r>
    </w:p>
    <w:p w:rsidR="00D422E1" w:rsidRDefault="00D422E1" w:rsidP="00B8441D">
      <w:r w:rsidRPr="007E6E45">
        <w:t>Durante la ejecución del trabajo, los extremos libres deberán cerrarse por medio de tapones adecuados, quedando prohibido el uso de papel o madera para tal finalidad.</w:t>
      </w:r>
    </w:p>
    <w:p w:rsidR="00B8441D" w:rsidRPr="007E6E45" w:rsidRDefault="00B8441D" w:rsidP="00B8441D"/>
    <w:p w:rsidR="00D422E1" w:rsidRPr="007E6E45" w:rsidRDefault="00B8441D" w:rsidP="009D0C14">
      <w:pPr>
        <w:pStyle w:val="Ttulo2"/>
        <w:numPr>
          <w:ilvl w:val="1"/>
          <w:numId w:val="6"/>
        </w:numPr>
      </w:pPr>
      <w:bookmarkStart w:id="339" w:name="_Toc303344018"/>
      <w:bookmarkStart w:id="340" w:name="_Toc351297788"/>
      <w:r>
        <w:t xml:space="preserve">Forma de </w:t>
      </w:r>
      <w:r w:rsidR="00D422E1" w:rsidRPr="007E6E45">
        <w:t>Medición</w:t>
      </w:r>
      <w:bookmarkEnd w:id="339"/>
      <w:r w:rsidR="00D422E1" w:rsidRPr="007E6E45">
        <w:t xml:space="preserve"> </w:t>
      </w:r>
      <w:r w:rsidR="007D1406">
        <w:t>y Pago</w:t>
      </w:r>
      <w:bookmarkEnd w:id="340"/>
    </w:p>
    <w:p w:rsidR="00D422E1" w:rsidRPr="007E6E45" w:rsidRDefault="007D1406" w:rsidP="00B8441D">
      <w:r w:rsidRPr="007D1406">
        <w:rPr>
          <w:b/>
        </w:rPr>
        <w:t xml:space="preserve">Forma de Medición.- </w:t>
      </w:r>
      <w:r w:rsidR="00D422E1" w:rsidRPr="007E6E45">
        <w:t>La provisión y tendido de tubería de P</w:t>
      </w:r>
      <w:r w:rsidR="00EA5AC1">
        <w:t>VC</w:t>
      </w:r>
      <w:r w:rsidR="00D422E1" w:rsidRPr="007E6E45">
        <w:t xml:space="preserve"> se medirá por metro lineal ejecutando y aprobado por el Supervisor de obra.</w:t>
      </w:r>
    </w:p>
    <w:p w:rsidR="00D422E1" w:rsidRDefault="00D422E1" w:rsidP="00B8441D">
      <w:r w:rsidRPr="007E6E45">
        <w:t xml:space="preserve">Si en el formulario de presentación de propuestas se señalara en forma separada el ítem Accesorios, el mismo se medirá en forma global o pieza según lo establecido caso contrario el proponente deberá incluirlos dentro de su oferta en el ítem Provisión y </w:t>
      </w:r>
      <w:r w:rsidR="00EA5AC1">
        <w:t>Tendido de tubería de  PVC</w:t>
      </w:r>
      <w:r w:rsidR="00B8441D">
        <w:t>.</w:t>
      </w:r>
    </w:p>
    <w:p w:rsidR="00D422E1" w:rsidRPr="007E6E45" w:rsidRDefault="00D422E1" w:rsidP="00B8441D">
      <w:bookmarkStart w:id="341" w:name="_Toc303344019"/>
      <w:r w:rsidRPr="007D1406">
        <w:rPr>
          <w:b/>
        </w:rPr>
        <w:t xml:space="preserve">Forma de </w:t>
      </w:r>
      <w:r w:rsidR="007D1406">
        <w:rPr>
          <w:b/>
        </w:rPr>
        <w:t>P</w:t>
      </w:r>
      <w:r w:rsidRPr="007D1406">
        <w:rPr>
          <w:b/>
        </w:rPr>
        <w:t>ago</w:t>
      </w:r>
      <w:bookmarkEnd w:id="341"/>
      <w:r w:rsidR="0002791D">
        <w:rPr>
          <w:b/>
        </w:rPr>
        <w:t xml:space="preserve">.- </w:t>
      </w:r>
      <w:r w:rsidRPr="007E6E45">
        <w:t>Este ítem ejecutado en un todo de acuerdo con los planos y las presentes especificaciones, medido según lo señalado y aprobado por el Supervisor de Obra, será cancelado al precio unitario de la propuesta aceptada.</w:t>
      </w:r>
    </w:p>
    <w:p w:rsidR="00D422E1" w:rsidRDefault="00D422E1" w:rsidP="00B8441D">
      <w:r w:rsidRPr="007E6E45">
        <w:lastRenderedPageBreak/>
        <w:t>Dicho precio será compensación total por los materiales, mano de obra, herramientas, equipo y otros gastos que sean necesarios para la adecuada y correcta ejecución de los trabajos (incluyendo todos los accesorios, salvo que este ítem estuviera señalado de manera separada en el formulario de presentación de propuesta).</w:t>
      </w:r>
    </w:p>
    <w:p w:rsidR="00D422E1" w:rsidRPr="007E6E45" w:rsidRDefault="00B8441D" w:rsidP="00B8441D">
      <w:pPr>
        <w:pStyle w:val="Ttulo1"/>
      </w:pPr>
      <w:r>
        <w:rPr>
          <w:rFonts w:cs="Arial"/>
          <w:sz w:val="24"/>
          <w:szCs w:val="24"/>
        </w:rPr>
        <w:br w:type="page"/>
      </w:r>
      <w:bookmarkStart w:id="342" w:name="_Toc351297789"/>
      <w:r w:rsidR="00D422E1" w:rsidRPr="007E6E45">
        <w:lastRenderedPageBreak/>
        <w:t>ACCESORIOS DE PLOMERÍA</w:t>
      </w:r>
      <w:bookmarkEnd w:id="342"/>
    </w:p>
    <w:p w:rsidR="00D422E1" w:rsidRPr="007E6E45" w:rsidRDefault="00D422E1" w:rsidP="009D0C14">
      <w:pPr>
        <w:pStyle w:val="Ttulo2"/>
        <w:numPr>
          <w:ilvl w:val="1"/>
          <w:numId w:val="6"/>
        </w:numPr>
      </w:pPr>
      <w:bookmarkStart w:id="343" w:name="_Toc351297790"/>
      <w:r w:rsidRPr="007E6E45">
        <w:t>Definición</w:t>
      </w:r>
      <w:bookmarkEnd w:id="343"/>
    </w:p>
    <w:p w:rsidR="00D422E1" w:rsidRDefault="00D422E1" w:rsidP="00A9336F">
      <w:pPr>
        <w:rPr>
          <w:lang w:val="es-ES_tradnl"/>
        </w:rPr>
      </w:pPr>
      <w:r w:rsidRPr="007E6E45">
        <w:rPr>
          <w:lang w:val="es-ES_tradnl"/>
        </w:rPr>
        <w:t>Este ítem se refiere a la provisión e instalación de tuberías y accesorios de fierro</w:t>
      </w:r>
      <w:r w:rsidR="00933B80">
        <w:rPr>
          <w:lang w:val="es-ES_tradnl"/>
        </w:rPr>
        <w:t xml:space="preserve"> </w:t>
      </w:r>
      <w:r w:rsidRPr="007E6E45">
        <w:rPr>
          <w:lang w:val="es-ES_tradnl"/>
        </w:rPr>
        <w:t xml:space="preserve">galvanizado, PVC o FE a instalarse en Obras de Toma, </w:t>
      </w:r>
      <w:proofErr w:type="spellStart"/>
      <w:r w:rsidRPr="007E6E45">
        <w:rPr>
          <w:lang w:val="es-ES_tradnl"/>
        </w:rPr>
        <w:t>Desarenadores</w:t>
      </w:r>
      <w:proofErr w:type="spellEnd"/>
      <w:r w:rsidRPr="007E6E45">
        <w:rPr>
          <w:lang w:val="es-ES_tradnl"/>
        </w:rPr>
        <w:t>, Cámaras de Válvulas, Cámaras Rompe Presión y Tanques de Almacenamiento; según planos de construcción o instrucciones del Supervisor.</w:t>
      </w:r>
    </w:p>
    <w:p w:rsidR="00FC7305" w:rsidRPr="007E6E45" w:rsidRDefault="00FC7305">
      <w:pPr>
        <w:autoSpaceDE w:val="0"/>
        <w:autoSpaceDN w:val="0"/>
        <w:adjustRightInd w:val="0"/>
        <w:spacing w:before="180" w:line="252" w:lineRule="auto"/>
        <w:rPr>
          <w:rFonts w:cs="Arial"/>
          <w:color w:val="000000"/>
          <w:sz w:val="24"/>
          <w:szCs w:val="24"/>
          <w:lang w:val="es-ES_tradnl"/>
        </w:rPr>
      </w:pPr>
    </w:p>
    <w:p w:rsidR="00D422E1" w:rsidRPr="007E6E45" w:rsidRDefault="00D422E1" w:rsidP="009D0C14">
      <w:pPr>
        <w:pStyle w:val="Ttulo2"/>
        <w:numPr>
          <w:ilvl w:val="1"/>
          <w:numId w:val="6"/>
        </w:numPr>
      </w:pPr>
      <w:bookmarkStart w:id="344" w:name="_Toc351297791"/>
      <w:r w:rsidRPr="007E6E45">
        <w:t>Materiales, herramientas y equipo</w:t>
      </w:r>
      <w:bookmarkEnd w:id="344"/>
    </w:p>
    <w:p w:rsidR="00D422E1" w:rsidRDefault="00D422E1" w:rsidP="00A9336F">
      <w:pPr>
        <w:rPr>
          <w:lang w:val="es-ES_tradnl"/>
        </w:rPr>
      </w:pPr>
      <w:r w:rsidRPr="007E6E45">
        <w:rPr>
          <w:lang w:val="es-ES_tradnl"/>
        </w:rPr>
        <w:t>El Contratista deberá proveer todos los materiales, herramientas y equipo necesarios en la ejecución de este ítem, previa aprobación del Supervisor.</w:t>
      </w:r>
    </w:p>
    <w:p w:rsidR="00FC7305" w:rsidRPr="007E6E45" w:rsidRDefault="00FC7305">
      <w:pPr>
        <w:autoSpaceDE w:val="0"/>
        <w:autoSpaceDN w:val="0"/>
        <w:adjustRightInd w:val="0"/>
        <w:spacing w:before="180" w:line="252" w:lineRule="auto"/>
        <w:ind w:right="48"/>
        <w:rPr>
          <w:rFonts w:cs="Arial"/>
          <w:color w:val="000000"/>
          <w:sz w:val="24"/>
          <w:szCs w:val="24"/>
          <w:lang w:val="es-ES_tradnl"/>
        </w:rPr>
      </w:pPr>
    </w:p>
    <w:p w:rsidR="00D422E1" w:rsidRPr="007E6E45" w:rsidRDefault="00D422E1" w:rsidP="009D0C14">
      <w:pPr>
        <w:pStyle w:val="Ttulo2"/>
        <w:numPr>
          <w:ilvl w:val="1"/>
          <w:numId w:val="6"/>
        </w:numPr>
      </w:pPr>
      <w:bookmarkStart w:id="345" w:name="_Toc351297792"/>
      <w:r w:rsidRPr="007E6E45">
        <w:t xml:space="preserve">Procedimientos para la </w:t>
      </w:r>
      <w:r w:rsidR="00A9336F">
        <w:t>E</w:t>
      </w:r>
      <w:r w:rsidRPr="007E6E45">
        <w:t>jecución</w:t>
      </w:r>
      <w:bookmarkEnd w:id="345"/>
    </w:p>
    <w:p w:rsidR="00D422E1" w:rsidRPr="007E6E45" w:rsidRDefault="00D422E1" w:rsidP="00A9336F">
      <w:pPr>
        <w:rPr>
          <w:lang w:val="es-ES_tradnl"/>
        </w:rPr>
      </w:pPr>
      <w:r w:rsidRPr="007E6E45">
        <w:rPr>
          <w:lang w:val="es-ES_tradnl"/>
        </w:rPr>
        <w:t>Serán ejecutados de acuerdo a las especificaciones pertinentes a Tendido de Tuberías y a los</w:t>
      </w:r>
      <w:r w:rsidR="00933B80">
        <w:rPr>
          <w:lang w:val="es-ES_tradnl"/>
        </w:rPr>
        <w:t xml:space="preserve"> </w:t>
      </w:r>
      <w:r w:rsidRPr="007E6E45">
        <w:rPr>
          <w:lang w:val="es-ES_tradnl"/>
        </w:rPr>
        <w:t>detalles indicados en los planos de construcción. Tratándose de las llaves de paso, tipo</w:t>
      </w:r>
      <w:r w:rsidR="00933B80">
        <w:rPr>
          <w:lang w:val="es-ES_tradnl"/>
        </w:rPr>
        <w:t xml:space="preserve"> </w:t>
      </w:r>
      <w:r w:rsidRPr="007E6E45">
        <w:rPr>
          <w:lang w:val="es-ES_tradnl"/>
        </w:rPr>
        <w:t>cortina, deberán maniobrarse repetidas veces y su cierre deberá ser hermético.</w:t>
      </w:r>
    </w:p>
    <w:p w:rsidR="00D422E1" w:rsidRPr="007E6E45" w:rsidRDefault="00D422E1" w:rsidP="00A9336F">
      <w:pPr>
        <w:rPr>
          <w:lang w:val="es-ES_tradnl"/>
        </w:rPr>
      </w:pPr>
      <w:r w:rsidRPr="007E6E45">
        <w:rPr>
          <w:lang w:val="es-ES_tradnl"/>
        </w:rPr>
        <w:t>Cualquier fuga que se presentase durante la prueba de presión será reparada por el</w:t>
      </w:r>
      <w:r w:rsidR="00933B80">
        <w:rPr>
          <w:lang w:val="es-ES_tradnl"/>
        </w:rPr>
        <w:t xml:space="preserve"> </w:t>
      </w:r>
      <w:r w:rsidRPr="007E6E45">
        <w:rPr>
          <w:lang w:val="es-ES_tradnl"/>
        </w:rPr>
        <w:t>Contratista sin derecho a pago adicional. Las juntas deberán ser ejecutadas según se indicó</w:t>
      </w:r>
      <w:r w:rsidR="00933B80">
        <w:rPr>
          <w:lang w:val="es-ES_tradnl"/>
        </w:rPr>
        <w:t xml:space="preserve"> </w:t>
      </w:r>
      <w:r w:rsidRPr="007E6E45">
        <w:rPr>
          <w:lang w:val="es-ES_tradnl"/>
        </w:rPr>
        <w:t>en EJECUCION DE JUNTAS ROSCADAS.</w:t>
      </w:r>
    </w:p>
    <w:p w:rsidR="00D422E1" w:rsidRDefault="00D422E1" w:rsidP="00A9336F">
      <w:pPr>
        <w:rPr>
          <w:lang w:val="es-ES_tradnl"/>
        </w:rPr>
      </w:pPr>
      <w:r w:rsidRPr="007E6E45">
        <w:rPr>
          <w:lang w:val="es-ES_tradnl"/>
        </w:rPr>
        <w:t>Este ítem incluye la provisión y la instalación de la tubería y accesorios de fierro</w:t>
      </w:r>
      <w:r w:rsidR="00933B80">
        <w:rPr>
          <w:lang w:val="es-ES_tradnl"/>
        </w:rPr>
        <w:t xml:space="preserve"> </w:t>
      </w:r>
      <w:r w:rsidRPr="007E6E45">
        <w:rPr>
          <w:lang w:val="es-ES_tradnl"/>
        </w:rPr>
        <w:t>galvanizado indicados en los planos, las válvulas de cierre y todos los insumes necesarios</w:t>
      </w:r>
      <w:r w:rsidR="00933B80">
        <w:rPr>
          <w:lang w:val="es-ES_tradnl"/>
        </w:rPr>
        <w:t xml:space="preserve"> </w:t>
      </w:r>
      <w:r w:rsidRPr="007E6E45">
        <w:rPr>
          <w:lang w:val="es-ES_tradnl"/>
        </w:rPr>
        <w:t>para su instalación. Antes do su utilización deberá ser verificados por la Supervisión.</w:t>
      </w:r>
    </w:p>
    <w:p w:rsidR="00FC7305" w:rsidRPr="007E6E45" w:rsidRDefault="00FC7305">
      <w:pPr>
        <w:autoSpaceDE w:val="0"/>
        <w:autoSpaceDN w:val="0"/>
        <w:adjustRightInd w:val="0"/>
        <w:spacing w:before="200" w:line="252" w:lineRule="auto"/>
        <w:rPr>
          <w:rFonts w:cs="Arial"/>
          <w:color w:val="000000"/>
          <w:sz w:val="24"/>
          <w:szCs w:val="24"/>
          <w:lang w:val="es-ES_tradnl"/>
        </w:rPr>
      </w:pPr>
    </w:p>
    <w:p w:rsidR="00D422E1" w:rsidRPr="007E6E45" w:rsidRDefault="007D1406" w:rsidP="009D0C14">
      <w:pPr>
        <w:pStyle w:val="Ttulo2"/>
        <w:numPr>
          <w:ilvl w:val="1"/>
          <w:numId w:val="6"/>
        </w:numPr>
      </w:pPr>
      <w:bookmarkStart w:id="346" w:name="_Toc351297793"/>
      <w:r>
        <w:t xml:space="preserve">Forma de </w:t>
      </w:r>
      <w:r w:rsidR="00FC7305">
        <w:t>Medición</w:t>
      </w:r>
      <w:r>
        <w:t xml:space="preserve"> y Pago</w:t>
      </w:r>
      <w:bookmarkEnd w:id="346"/>
    </w:p>
    <w:p w:rsidR="00933B80" w:rsidRDefault="007D1406" w:rsidP="00A9336F">
      <w:pPr>
        <w:rPr>
          <w:lang w:val="es-ES_tradnl"/>
        </w:rPr>
      </w:pPr>
      <w:r w:rsidRPr="007D1406">
        <w:rPr>
          <w:b/>
          <w:lang w:val="es-ES_tradnl"/>
        </w:rPr>
        <w:t xml:space="preserve">Forma de Medición.- </w:t>
      </w:r>
      <w:r w:rsidR="00D422E1" w:rsidRPr="007E6E45">
        <w:rPr>
          <w:lang w:val="es-ES_tradnl"/>
        </w:rPr>
        <w:t>Este ítem será medido en forma global, previa verificación del Supervisor.</w:t>
      </w:r>
      <w:r w:rsidR="00933B80">
        <w:rPr>
          <w:lang w:val="es-ES_tradnl"/>
        </w:rPr>
        <w:t xml:space="preserve"> </w:t>
      </w:r>
    </w:p>
    <w:p w:rsidR="00D422E1" w:rsidRPr="007E6E45" w:rsidRDefault="00D422E1" w:rsidP="00A9336F">
      <w:pPr>
        <w:rPr>
          <w:lang w:val="es-ES_tradnl"/>
        </w:rPr>
      </w:pPr>
      <w:r w:rsidRPr="007D1406">
        <w:rPr>
          <w:b/>
        </w:rPr>
        <w:t xml:space="preserve">Forma de </w:t>
      </w:r>
      <w:r w:rsidR="00A9336F" w:rsidRPr="007D1406">
        <w:rPr>
          <w:b/>
        </w:rPr>
        <w:t>P</w:t>
      </w:r>
      <w:r w:rsidRPr="007D1406">
        <w:rPr>
          <w:b/>
        </w:rPr>
        <w:t>ago</w:t>
      </w:r>
      <w:r w:rsidR="007D1406">
        <w:rPr>
          <w:b/>
        </w:rPr>
        <w:t xml:space="preserve">.- </w:t>
      </w:r>
      <w:r w:rsidRPr="007E6E45">
        <w:rPr>
          <w:lang w:val="es-ES_tradnl"/>
        </w:rPr>
        <w:t>Se pagará en forma global por instalación entregada según las prescripciones arriba</w:t>
      </w:r>
      <w:r w:rsidR="00933B80">
        <w:rPr>
          <w:lang w:val="es-ES_tradnl"/>
        </w:rPr>
        <w:t xml:space="preserve"> </w:t>
      </w:r>
      <w:r w:rsidRPr="007E6E45">
        <w:rPr>
          <w:lang w:val="es-ES_tradnl"/>
        </w:rPr>
        <w:t>señaladas, y será compensación total de todos los costos directos, indirectos, etc. que</w:t>
      </w:r>
      <w:r w:rsidR="00933B80">
        <w:rPr>
          <w:lang w:val="es-ES_tradnl"/>
        </w:rPr>
        <w:t xml:space="preserve"> </w:t>
      </w:r>
      <w:r w:rsidRPr="007E6E45">
        <w:rPr>
          <w:lang w:val="es-ES_tradnl"/>
        </w:rPr>
        <w:t>incidan en el precio unitario de la oferta aceptada.</w:t>
      </w:r>
    </w:p>
    <w:p w:rsidR="00D422E1" w:rsidRPr="007E6E45" w:rsidRDefault="00A9336F" w:rsidP="00A9336F">
      <w:pPr>
        <w:pStyle w:val="Ttulo1"/>
      </w:pPr>
      <w:r>
        <w:rPr>
          <w:rFonts w:cs="Arial"/>
          <w:bCs/>
          <w:color w:val="000000"/>
          <w:sz w:val="24"/>
          <w:szCs w:val="24"/>
        </w:rPr>
        <w:br w:type="page"/>
      </w:r>
      <w:bookmarkStart w:id="347" w:name="_Toc351297794"/>
      <w:r w:rsidR="00D422E1" w:rsidRPr="007E6E45">
        <w:lastRenderedPageBreak/>
        <w:t>RELLENO COMPACTADO MANUAL</w:t>
      </w:r>
      <w:bookmarkEnd w:id="347"/>
    </w:p>
    <w:p w:rsidR="00D422E1" w:rsidRPr="007E6E45" w:rsidRDefault="00D422E1" w:rsidP="009D0C14">
      <w:pPr>
        <w:pStyle w:val="Ttulo2"/>
        <w:numPr>
          <w:ilvl w:val="1"/>
          <w:numId w:val="6"/>
        </w:numPr>
      </w:pPr>
      <w:bookmarkStart w:id="348" w:name="_Toc351297795"/>
      <w:r w:rsidRPr="007E6E45">
        <w:t>Definición</w:t>
      </w:r>
      <w:bookmarkEnd w:id="348"/>
    </w:p>
    <w:p w:rsidR="00D422E1" w:rsidRDefault="00D422E1" w:rsidP="00D24063">
      <w:pPr>
        <w:rPr>
          <w:lang w:val="es-ES_tradnl"/>
        </w:rPr>
      </w:pPr>
      <w:r w:rsidRPr="007E6E45">
        <w:rPr>
          <w:lang w:val="es-ES_tradnl"/>
        </w:rPr>
        <w:t>Este ítem se refiere a los rellenos que se deben realizar, ejecutados hasta las cotas indicadas</w:t>
      </w:r>
      <w:r w:rsidR="00933B80">
        <w:rPr>
          <w:lang w:val="es-ES_tradnl"/>
        </w:rPr>
        <w:t xml:space="preserve"> </w:t>
      </w:r>
      <w:r w:rsidRPr="007E6E45">
        <w:rPr>
          <w:lang w:val="es-ES_tradnl"/>
        </w:rPr>
        <w:t>en los planos y de acuerdo a las indicaciones del Supervisor de Obra.</w:t>
      </w:r>
    </w:p>
    <w:p w:rsidR="00FC7305" w:rsidRPr="007E6E45" w:rsidRDefault="00FC7305">
      <w:pPr>
        <w:autoSpaceDE w:val="0"/>
        <w:autoSpaceDN w:val="0"/>
        <w:adjustRightInd w:val="0"/>
        <w:spacing w:before="200" w:line="252" w:lineRule="auto"/>
        <w:rPr>
          <w:rFonts w:cs="Arial"/>
          <w:color w:val="000000"/>
          <w:sz w:val="24"/>
          <w:szCs w:val="24"/>
          <w:lang w:val="es-ES_tradnl"/>
        </w:rPr>
      </w:pPr>
    </w:p>
    <w:p w:rsidR="00D422E1" w:rsidRPr="007E6E45" w:rsidRDefault="00D422E1" w:rsidP="009D0C14">
      <w:pPr>
        <w:pStyle w:val="Ttulo2"/>
        <w:numPr>
          <w:ilvl w:val="1"/>
          <w:numId w:val="6"/>
        </w:numPr>
      </w:pPr>
      <w:bookmarkStart w:id="349" w:name="_Toc351297796"/>
      <w:r w:rsidRPr="007E6E45">
        <w:t xml:space="preserve">Materiales, </w:t>
      </w:r>
      <w:r w:rsidR="00D24063">
        <w:t>H</w:t>
      </w:r>
      <w:r w:rsidRPr="007E6E45">
        <w:t xml:space="preserve">erramientas y </w:t>
      </w:r>
      <w:r w:rsidR="00D24063">
        <w:t>E</w:t>
      </w:r>
      <w:r w:rsidRPr="007E6E45">
        <w:t>quipo</w:t>
      </w:r>
      <w:bookmarkEnd w:id="349"/>
    </w:p>
    <w:p w:rsidR="00D422E1" w:rsidRDefault="00D422E1" w:rsidP="00D24063">
      <w:pPr>
        <w:rPr>
          <w:lang w:val="es-ES_tradnl"/>
        </w:rPr>
      </w:pPr>
      <w:r w:rsidRPr="007E6E45">
        <w:rPr>
          <w:lang w:val="es-ES_tradnl"/>
        </w:rPr>
        <w:t>El Contratista proveerá materiales, herramientas y equipo para estos trabajos y elegirá los</w:t>
      </w:r>
      <w:r w:rsidR="00933B80">
        <w:rPr>
          <w:lang w:val="es-ES_tradnl"/>
        </w:rPr>
        <w:t xml:space="preserve"> </w:t>
      </w:r>
      <w:r w:rsidRPr="007E6E45">
        <w:rPr>
          <w:lang w:val="es-ES_tradnl"/>
        </w:rPr>
        <w:t>que sean más convenientes, recabando la aprobación del Supervisor; si el formulario de</w:t>
      </w:r>
      <w:r w:rsidR="00933B80">
        <w:rPr>
          <w:lang w:val="es-ES_tradnl"/>
        </w:rPr>
        <w:t xml:space="preserve"> </w:t>
      </w:r>
      <w:r w:rsidRPr="007E6E45">
        <w:rPr>
          <w:lang w:val="es-ES_tradnl"/>
        </w:rPr>
        <w:t>presentación de propuestas lo indica, se proveerá el material de relleno, el cual deberá ser</w:t>
      </w:r>
      <w:r w:rsidR="00933B80">
        <w:rPr>
          <w:lang w:val="es-ES_tradnl"/>
        </w:rPr>
        <w:t xml:space="preserve"> </w:t>
      </w:r>
      <w:r w:rsidRPr="007E6E45">
        <w:rPr>
          <w:lang w:val="es-ES_tradnl"/>
        </w:rPr>
        <w:t>aprobado por el Supervisor.</w:t>
      </w:r>
    </w:p>
    <w:p w:rsidR="00FC7305" w:rsidRPr="007E6E45" w:rsidRDefault="00FC7305">
      <w:pPr>
        <w:autoSpaceDE w:val="0"/>
        <w:autoSpaceDN w:val="0"/>
        <w:adjustRightInd w:val="0"/>
        <w:spacing w:before="200" w:line="252" w:lineRule="auto"/>
        <w:rPr>
          <w:rFonts w:cs="Arial"/>
          <w:color w:val="000000"/>
          <w:sz w:val="24"/>
          <w:szCs w:val="24"/>
          <w:lang w:val="es-ES_tradnl"/>
        </w:rPr>
      </w:pPr>
    </w:p>
    <w:p w:rsidR="00D422E1" w:rsidRPr="007E6E45" w:rsidRDefault="00D422E1" w:rsidP="009D0C14">
      <w:pPr>
        <w:pStyle w:val="Ttulo2"/>
        <w:numPr>
          <w:ilvl w:val="1"/>
          <w:numId w:val="6"/>
        </w:numPr>
      </w:pPr>
      <w:bookmarkStart w:id="350" w:name="_Toc351297797"/>
      <w:r w:rsidRPr="007E6E45">
        <w:t xml:space="preserve">Procedimiento para la </w:t>
      </w:r>
      <w:r w:rsidR="00D24063">
        <w:t>E</w:t>
      </w:r>
      <w:r w:rsidRPr="007E6E45">
        <w:t>jecución</w:t>
      </w:r>
      <w:bookmarkEnd w:id="350"/>
    </w:p>
    <w:p w:rsidR="00D422E1" w:rsidRPr="007E6E45" w:rsidRDefault="00D422E1" w:rsidP="00D24063">
      <w:pPr>
        <w:rPr>
          <w:lang w:val="es-ES_tradnl"/>
        </w:rPr>
      </w:pPr>
      <w:r w:rsidRPr="007E6E45">
        <w:rPr>
          <w:lang w:val="es-ES_tradnl"/>
        </w:rPr>
        <w:t>En la construcción de rellenos, el Contratista empleará solamente materiales previamente</w:t>
      </w:r>
      <w:r w:rsidR="00933B80">
        <w:rPr>
          <w:lang w:val="es-ES_tradnl"/>
        </w:rPr>
        <w:t xml:space="preserve"> </w:t>
      </w:r>
      <w:r w:rsidRPr="007E6E45">
        <w:rPr>
          <w:lang w:val="es-ES_tradnl"/>
        </w:rPr>
        <w:t>aprobados por el Supervisor.</w:t>
      </w:r>
    </w:p>
    <w:p w:rsidR="00D422E1" w:rsidRPr="007E6E45" w:rsidRDefault="00D422E1" w:rsidP="00D24063">
      <w:pPr>
        <w:rPr>
          <w:lang w:val="es-ES_tradnl"/>
        </w:rPr>
      </w:pPr>
      <w:r w:rsidRPr="007E6E45">
        <w:rPr>
          <w:lang w:val="es-ES_tradnl"/>
        </w:rPr>
        <w:t>No se permitirá incorporar al relleno suelos con excesivo contenido de humedad,</w:t>
      </w:r>
      <w:r w:rsidR="00933B80">
        <w:rPr>
          <w:lang w:val="es-ES_tradnl"/>
        </w:rPr>
        <w:t xml:space="preserve"> </w:t>
      </w:r>
      <w:r w:rsidRPr="007E6E45">
        <w:rPr>
          <w:lang w:val="es-ES_tradnl"/>
        </w:rPr>
        <w:t>considerándose como tal, aquel que iguale o sobrepase el limite plástico del suelo.</w:t>
      </w:r>
    </w:p>
    <w:p w:rsidR="00D422E1" w:rsidRPr="007E6E45" w:rsidRDefault="00D422E1" w:rsidP="00D24063">
      <w:pPr>
        <w:rPr>
          <w:lang w:val="es-ES_tradnl"/>
        </w:rPr>
      </w:pPr>
      <w:r w:rsidRPr="007E6E45">
        <w:rPr>
          <w:lang w:val="es-ES_tradnl"/>
        </w:rPr>
        <w:t xml:space="preserve">El relleno no deberá contener piedras de tamaño mayor a 10 </w:t>
      </w:r>
      <w:proofErr w:type="spellStart"/>
      <w:r w:rsidRPr="007E6E45">
        <w:rPr>
          <w:lang w:val="es-ES_tradnl"/>
        </w:rPr>
        <w:t>cms.</w:t>
      </w:r>
      <w:proofErr w:type="spellEnd"/>
      <w:r w:rsidRPr="007E6E45">
        <w:rPr>
          <w:lang w:val="es-ES_tradnl"/>
        </w:rPr>
        <w:t>, ni troncos, ramas, matas,</w:t>
      </w:r>
      <w:r w:rsidR="00933B80">
        <w:rPr>
          <w:lang w:val="es-ES_tradnl"/>
        </w:rPr>
        <w:t xml:space="preserve"> </w:t>
      </w:r>
      <w:r w:rsidRPr="007E6E45">
        <w:rPr>
          <w:lang w:val="es-ES_tradnl"/>
        </w:rPr>
        <w:t>raíces u otros materiales orgánicos.</w:t>
      </w:r>
    </w:p>
    <w:p w:rsidR="00D422E1" w:rsidRPr="007E6E45" w:rsidRDefault="00D422E1" w:rsidP="00D24063">
      <w:pPr>
        <w:rPr>
          <w:lang w:val="es-ES_tradnl"/>
        </w:rPr>
      </w:pPr>
      <w:r w:rsidRPr="007E6E45">
        <w:rPr>
          <w:lang w:val="es-ES_tradnl"/>
        </w:rPr>
        <w:t>Se utilizarán materiales provenientes de la excavación siempre que a juicio del Supervisor</w:t>
      </w:r>
      <w:r w:rsidR="00933B80">
        <w:rPr>
          <w:lang w:val="es-ES_tradnl"/>
        </w:rPr>
        <w:t xml:space="preserve"> </w:t>
      </w:r>
      <w:r w:rsidRPr="007E6E45">
        <w:rPr>
          <w:lang w:val="es-ES_tradnl"/>
        </w:rPr>
        <w:t>sean aptos para ser empleados.</w:t>
      </w:r>
    </w:p>
    <w:p w:rsidR="00D422E1" w:rsidRPr="007E6E45" w:rsidRDefault="00D422E1" w:rsidP="00D24063">
      <w:pPr>
        <w:rPr>
          <w:lang w:val="es-ES_tradnl"/>
        </w:rPr>
      </w:pPr>
      <w:r w:rsidRPr="007E6E45">
        <w:rPr>
          <w:lang w:val="es-ES_tradnl"/>
        </w:rPr>
        <w:t>Se proveerá material de relleno en caso de que el formulario de presentación de propuestas lo indique o a juicio del Supervisor el material de la excavación no es el adecuado para el</w:t>
      </w:r>
      <w:r w:rsidR="00933B80">
        <w:rPr>
          <w:lang w:val="es-ES_tradnl"/>
        </w:rPr>
        <w:t xml:space="preserve"> </w:t>
      </w:r>
      <w:r w:rsidRPr="007E6E45">
        <w:rPr>
          <w:lang w:val="es-ES_tradnl"/>
        </w:rPr>
        <w:t>relleno.</w:t>
      </w:r>
    </w:p>
    <w:p w:rsidR="00D422E1" w:rsidRPr="007E6E45" w:rsidRDefault="00D422E1" w:rsidP="00D24063">
      <w:pPr>
        <w:rPr>
          <w:lang w:val="es-ES_tradnl"/>
        </w:rPr>
      </w:pPr>
      <w:r w:rsidRPr="007E6E45">
        <w:rPr>
          <w:lang w:val="es-ES_tradnl"/>
        </w:rPr>
        <w:t xml:space="preserve"> Los materiales no aptos y excedentes se transportarán fuera de los límites de la obra.</w:t>
      </w:r>
    </w:p>
    <w:p w:rsidR="00D422E1" w:rsidRPr="007E6E45" w:rsidRDefault="00D422E1" w:rsidP="00D24063">
      <w:pPr>
        <w:rPr>
          <w:lang w:val="es-ES_tradnl"/>
        </w:rPr>
      </w:pPr>
      <w:r w:rsidRPr="007E6E45">
        <w:rPr>
          <w:lang w:val="es-ES_tradnl"/>
        </w:rPr>
        <w:t>El plano de apoyo será aprobado por el Supervisor, debiendo obtenerse mediante</w:t>
      </w:r>
      <w:r w:rsidR="00933B80">
        <w:rPr>
          <w:lang w:val="es-ES_tradnl"/>
        </w:rPr>
        <w:t xml:space="preserve"> </w:t>
      </w:r>
      <w:r w:rsidRPr="007E6E45">
        <w:rPr>
          <w:lang w:val="es-ES_tradnl"/>
        </w:rPr>
        <w:t>compactación del terreno natural, o bien, mediante el acondicionamiento o sustitución del</w:t>
      </w:r>
      <w:r w:rsidR="00933B80">
        <w:rPr>
          <w:lang w:val="es-ES_tradnl"/>
        </w:rPr>
        <w:t xml:space="preserve"> </w:t>
      </w:r>
      <w:r w:rsidRPr="007E6E45">
        <w:rPr>
          <w:lang w:val="es-ES_tradnl"/>
        </w:rPr>
        <w:t>terreno natural hasta una profundidad preestablecida.</w:t>
      </w:r>
    </w:p>
    <w:p w:rsidR="00D422E1" w:rsidRPr="007E6E45" w:rsidRDefault="00D422E1" w:rsidP="00D24063">
      <w:pPr>
        <w:rPr>
          <w:lang w:val="es-ES_tradnl"/>
        </w:rPr>
      </w:pPr>
      <w:r w:rsidRPr="007E6E45">
        <w:rPr>
          <w:lang w:val="es-ES_tradnl"/>
        </w:rPr>
        <w:t>Salvo indicación expresa del Supervisor o indicación de los planos, los rellenos deberán</w:t>
      </w:r>
      <w:r w:rsidRPr="007E6E45">
        <w:rPr>
          <w:lang w:val="es-ES_tradnl"/>
        </w:rPr>
        <w:br/>
        <w:t xml:space="preserve">compactarse y nivelarse convenientemente en un espesor máximo de 35 </w:t>
      </w:r>
      <w:proofErr w:type="spellStart"/>
      <w:r w:rsidRPr="007E6E45">
        <w:rPr>
          <w:i/>
          <w:iCs/>
          <w:lang w:val="es-ES_tradnl"/>
        </w:rPr>
        <w:t>cms.</w:t>
      </w:r>
      <w:proofErr w:type="spellEnd"/>
      <w:r w:rsidRPr="007E6E45">
        <w:rPr>
          <w:lang w:val="es-ES_tradnl"/>
        </w:rPr>
        <w:t xml:space="preserve"> mediante capas </w:t>
      </w:r>
      <w:r w:rsidRPr="007E6E45">
        <w:rPr>
          <w:lang w:val="es-ES_tradnl"/>
        </w:rPr>
        <w:lastRenderedPageBreak/>
        <w:t xml:space="preserve">de 10 </w:t>
      </w:r>
      <w:proofErr w:type="spellStart"/>
      <w:r w:rsidRPr="007E6E45">
        <w:rPr>
          <w:lang w:val="es-ES_tradnl"/>
        </w:rPr>
        <w:t>cms.</w:t>
      </w:r>
      <w:proofErr w:type="spellEnd"/>
      <w:r w:rsidRPr="007E6E45">
        <w:rPr>
          <w:lang w:val="es-ES_tradnl"/>
        </w:rPr>
        <w:t xml:space="preserve"> cada una, de  las cuales serán extendidas uniformemente y humedecidas hasta obtener el porcentaje de humedad óptima.</w:t>
      </w:r>
    </w:p>
    <w:p w:rsidR="00D422E1" w:rsidRPr="007E6E45" w:rsidRDefault="00D422E1" w:rsidP="00D24063">
      <w:pPr>
        <w:rPr>
          <w:lang w:val="es-ES_tradnl"/>
        </w:rPr>
      </w:pPr>
      <w:r w:rsidRPr="007E6E45">
        <w:rPr>
          <w:lang w:val="es-ES_tradnl"/>
        </w:rPr>
        <w:t>Luego se procederá a compactar la capa con el equipo conveniente, aprobado por el    Supervisor de Obra. La compactación debe avanzar gradualmente en tajas paralelas desde los bordes hacia el eje.</w:t>
      </w:r>
    </w:p>
    <w:p w:rsidR="00D422E1" w:rsidRPr="007E6E45" w:rsidRDefault="00D422E1" w:rsidP="00D24063">
      <w:pPr>
        <w:rPr>
          <w:lang w:val="es-ES_tradnl"/>
        </w:rPr>
      </w:pPr>
      <w:r w:rsidRPr="007E6E45">
        <w:rPr>
          <w:lang w:val="es-ES_tradnl"/>
        </w:rPr>
        <w:t>Terminada la compactación de la primera capa se procederá en forma similar con las otras,</w:t>
      </w:r>
      <w:r w:rsidR="00CC0023">
        <w:rPr>
          <w:lang w:val="es-ES_tradnl"/>
        </w:rPr>
        <w:t xml:space="preserve"> </w:t>
      </w:r>
      <w:r w:rsidRPr="007E6E45">
        <w:rPr>
          <w:lang w:val="es-ES_tradnl"/>
        </w:rPr>
        <w:t>cuidando que se obtenga el nivel indicado en los planos.</w:t>
      </w:r>
    </w:p>
    <w:p w:rsidR="00D422E1" w:rsidRPr="007E6E45" w:rsidRDefault="00D422E1" w:rsidP="00D24063">
      <w:pPr>
        <w:rPr>
          <w:lang w:val="es-ES_tradnl"/>
        </w:rPr>
      </w:pPr>
      <w:r w:rsidRPr="007E6E45">
        <w:rPr>
          <w:lang w:val="es-ES_tradnl"/>
        </w:rPr>
        <w:t>La última capa recibirá el acabado exigido para conformarla a la sección transversal</w:t>
      </w:r>
      <w:r w:rsidR="00CC0023">
        <w:rPr>
          <w:lang w:val="es-ES_tradnl"/>
        </w:rPr>
        <w:t xml:space="preserve"> </w:t>
      </w:r>
      <w:r w:rsidRPr="007E6E45">
        <w:rPr>
          <w:lang w:val="es-ES_tradnl"/>
        </w:rPr>
        <w:t>especificada.</w:t>
      </w:r>
    </w:p>
    <w:p w:rsidR="00D422E1" w:rsidRPr="007E6E45" w:rsidRDefault="00D422E1" w:rsidP="00D24063">
      <w:pPr>
        <w:rPr>
          <w:lang w:val="es-ES_tradnl"/>
        </w:rPr>
      </w:pPr>
      <w:r w:rsidRPr="007E6E45">
        <w:rPr>
          <w:lang w:val="es-ES_tradnl"/>
        </w:rPr>
        <w:t>El porcentaje de compactación alcanzado será el que indique el supervisor pero nunca deberá ser menor a la densidad natural del terreno.</w:t>
      </w:r>
    </w:p>
    <w:p w:rsidR="00D422E1" w:rsidRPr="007E6E45" w:rsidRDefault="00D422E1" w:rsidP="00D24063">
      <w:pPr>
        <w:rPr>
          <w:lang w:val="es-ES_tradnl"/>
        </w:rPr>
      </w:pPr>
      <w:r w:rsidRPr="007E6E45">
        <w:rPr>
          <w:lang w:val="es-ES_tradnl"/>
        </w:rPr>
        <w:t>La compactación relativa será en un porcentaje de la densidad máxima con un contenido de</w:t>
      </w:r>
      <w:r w:rsidR="00CC0023">
        <w:rPr>
          <w:lang w:val="es-ES_tradnl"/>
        </w:rPr>
        <w:t xml:space="preserve"> </w:t>
      </w:r>
      <w:r w:rsidRPr="007E6E45">
        <w:rPr>
          <w:lang w:val="es-ES_tradnl"/>
        </w:rPr>
        <w:t>humedad óptimo, tal que se determina en la prueba N</w:t>
      </w:r>
      <w:r w:rsidRPr="007E6E45">
        <w:rPr>
          <w:vertAlign w:val="superscript"/>
          <w:lang w:val="es-ES_tradnl"/>
        </w:rPr>
        <w:t>o</w:t>
      </w:r>
      <w:r w:rsidRPr="007E6E45">
        <w:rPr>
          <w:lang w:val="es-ES_tradnl"/>
        </w:rPr>
        <w:t xml:space="preserve"> T 180-57, modificada, de AASHO (3</w:t>
      </w:r>
      <w:r w:rsidR="00CC0023">
        <w:rPr>
          <w:lang w:val="es-ES_tradnl"/>
        </w:rPr>
        <w:t xml:space="preserve"> </w:t>
      </w:r>
      <w:r w:rsidRPr="007E6E45">
        <w:rPr>
          <w:lang w:val="es-ES_tradnl"/>
        </w:rPr>
        <w:t xml:space="preserve">capas, 25 golpes por capa, martillo de </w:t>
      </w:r>
      <w:smartTag w:uri="urn:schemas-microsoft-com:office:smarttags" w:element="metricconverter">
        <w:smartTagPr>
          <w:attr w:name="ProductID" w:val="10 libras"/>
        </w:smartTagPr>
        <w:r w:rsidRPr="007E6E45">
          <w:rPr>
            <w:lang w:val="es-ES_tradnl"/>
          </w:rPr>
          <w:t>10 libras</w:t>
        </w:r>
      </w:smartTag>
      <w:r w:rsidRPr="007E6E45">
        <w:rPr>
          <w:lang w:val="es-ES_tradnl"/>
        </w:rPr>
        <w:t xml:space="preserve">, caída de </w:t>
      </w:r>
      <w:smartTag w:uri="urn:schemas-microsoft-com:office:smarttags" w:element="metricconverter">
        <w:smartTagPr>
          <w:attr w:name="ProductID" w:val="18 pulgadas"/>
        </w:smartTagPr>
        <w:r w:rsidRPr="007E6E45">
          <w:rPr>
            <w:lang w:val="es-ES_tradnl"/>
          </w:rPr>
          <w:t>18 pulgadas</w:t>
        </w:r>
      </w:smartTag>
      <w:r w:rsidRPr="007E6E45">
        <w:rPr>
          <w:lang w:val="es-ES_tradnl"/>
        </w:rPr>
        <w:t xml:space="preserve">, </w:t>
      </w:r>
      <w:smartTag w:uri="urn:schemas-microsoft-com:office:smarttags" w:element="metricconverter">
        <w:smartTagPr>
          <w:attr w:name="ProductID" w:val="4 pulgadas"/>
        </w:smartTagPr>
        <w:r w:rsidRPr="007E6E45">
          <w:rPr>
            <w:lang w:val="es-ES_tradnl"/>
          </w:rPr>
          <w:t>4 pulgadas</w:t>
        </w:r>
      </w:smartTag>
      <w:r w:rsidRPr="007E6E45">
        <w:rPr>
          <w:lang w:val="es-ES_tradnl"/>
        </w:rPr>
        <w:t xml:space="preserve"> de</w:t>
      </w:r>
      <w:r w:rsidR="00CC0023">
        <w:rPr>
          <w:lang w:val="es-ES_tradnl"/>
        </w:rPr>
        <w:t xml:space="preserve"> </w:t>
      </w:r>
      <w:r w:rsidRPr="007E6E45">
        <w:rPr>
          <w:lang w:val="es-ES_tradnl"/>
        </w:rPr>
        <w:t>diámetro, molde cilíndrico de 1/30 de pie cúbico).</w:t>
      </w:r>
    </w:p>
    <w:p w:rsidR="00D422E1" w:rsidRDefault="00D422E1" w:rsidP="00D24063">
      <w:pPr>
        <w:rPr>
          <w:lang w:val="es-ES_tradnl"/>
        </w:rPr>
      </w:pPr>
      <w:r w:rsidRPr="007E6E45">
        <w:rPr>
          <w:lang w:val="es-ES_tradnl"/>
        </w:rPr>
        <w:t>Las pruebas de compactación serán llevadas a cabo por el supervisor o podrá solicitar la</w:t>
      </w:r>
      <w:r w:rsidR="00CC0023">
        <w:rPr>
          <w:lang w:val="es-ES_tradnl"/>
        </w:rPr>
        <w:t xml:space="preserve"> </w:t>
      </w:r>
      <w:r w:rsidRPr="007E6E45">
        <w:rPr>
          <w:lang w:val="es-ES_tradnl"/>
        </w:rPr>
        <w:t>realización de este trabajo en un laboratorio especializado, quedando a cargo del Contratista</w:t>
      </w:r>
      <w:r w:rsidR="00CC0023">
        <w:rPr>
          <w:lang w:val="es-ES_tradnl"/>
        </w:rPr>
        <w:t xml:space="preserve"> </w:t>
      </w:r>
      <w:r w:rsidRPr="007E6E45">
        <w:rPr>
          <w:lang w:val="es-ES_tradnl"/>
        </w:rPr>
        <w:t>el costo de los mismos. En caso de no haber llegado al porcentaje requerido, se deberá exigir</w:t>
      </w:r>
      <w:r w:rsidR="00CC0023">
        <w:rPr>
          <w:lang w:val="es-ES_tradnl"/>
        </w:rPr>
        <w:t xml:space="preserve"> </w:t>
      </w:r>
      <w:r w:rsidRPr="007E6E45">
        <w:rPr>
          <w:lang w:val="es-ES_tradnl"/>
        </w:rPr>
        <w:t>el grado de compactación indicado.</w:t>
      </w:r>
    </w:p>
    <w:p w:rsidR="00FC7305" w:rsidRPr="007E6E45" w:rsidRDefault="00FC7305">
      <w:pPr>
        <w:autoSpaceDE w:val="0"/>
        <w:autoSpaceDN w:val="0"/>
        <w:adjustRightInd w:val="0"/>
        <w:spacing w:before="220" w:line="216" w:lineRule="auto"/>
        <w:rPr>
          <w:rFonts w:cs="Arial"/>
          <w:color w:val="000000"/>
          <w:sz w:val="24"/>
          <w:szCs w:val="24"/>
          <w:lang w:val="es-ES_tradnl"/>
        </w:rPr>
      </w:pPr>
    </w:p>
    <w:p w:rsidR="00D422E1" w:rsidRPr="007E6E45" w:rsidRDefault="00D24063" w:rsidP="009D0C14">
      <w:pPr>
        <w:pStyle w:val="Ttulo2"/>
        <w:numPr>
          <w:ilvl w:val="1"/>
          <w:numId w:val="6"/>
        </w:numPr>
      </w:pPr>
      <w:bookmarkStart w:id="351" w:name="_Toc351297798"/>
      <w:r>
        <w:t xml:space="preserve">Forma de </w:t>
      </w:r>
      <w:r w:rsidR="00D422E1" w:rsidRPr="007E6E45">
        <w:t>Medición</w:t>
      </w:r>
      <w:r w:rsidR="001C794B">
        <w:t xml:space="preserve"> y Pago</w:t>
      </w:r>
      <w:bookmarkEnd w:id="351"/>
    </w:p>
    <w:p w:rsidR="00D422E1" w:rsidRPr="007E6E45" w:rsidRDefault="001C794B" w:rsidP="00D24063">
      <w:pPr>
        <w:rPr>
          <w:lang w:val="es-ES_tradnl"/>
        </w:rPr>
      </w:pPr>
      <w:r w:rsidRPr="001C794B">
        <w:rPr>
          <w:b/>
          <w:lang w:val="es-ES_tradnl"/>
        </w:rPr>
        <w:t>Forma de Medición.-</w:t>
      </w:r>
      <w:r>
        <w:rPr>
          <w:lang w:val="es-ES_tradnl"/>
        </w:rPr>
        <w:t xml:space="preserve"> </w:t>
      </w:r>
      <w:r w:rsidR="00D422E1" w:rsidRPr="007E6E45">
        <w:rPr>
          <w:lang w:val="es-ES_tradnl"/>
        </w:rPr>
        <w:t>Los rellenos se medirán en metros cúbicos compactados, computados por el método</w:t>
      </w:r>
      <w:r w:rsidR="00CC0023">
        <w:rPr>
          <w:lang w:val="es-ES_tradnl"/>
        </w:rPr>
        <w:t xml:space="preserve"> </w:t>
      </w:r>
      <w:r w:rsidR="00D422E1" w:rsidRPr="007E6E45">
        <w:rPr>
          <w:lang w:val="es-ES_tradnl"/>
        </w:rPr>
        <w:t>de las áreas medidas de las secciones determinadas por las estacas de talud, colocadas</w:t>
      </w:r>
      <w:r w:rsidR="00CC0023">
        <w:rPr>
          <w:lang w:val="es-ES_tradnl"/>
        </w:rPr>
        <w:t xml:space="preserve"> </w:t>
      </w:r>
      <w:r w:rsidR="00D422E1" w:rsidRPr="007E6E45">
        <w:rPr>
          <w:lang w:val="es-ES_tradnl"/>
        </w:rPr>
        <w:t>durante el replanteo y trazado.</w:t>
      </w:r>
    </w:p>
    <w:p w:rsidR="00D422E1" w:rsidRDefault="00D422E1" w:rsidP="00D24063">
      <w:pPr>
        <w:rPr>
          <w:lang w:val="es-ES_tradnl"/>
        </w:rPr>
      </w:pPr>
      <w:r w:rsidRPr="007E6E45">
        <w:rPr>
          <w:lang w:val="es-ES_tradnl"/>
        </w:rPr>
        <w:t>Los rellenos de fundaciones se medirán por la diferencia del volumen de excavación en banco y el ocupado por la fundación respectiva de acuerdo a los planos, salvo indicaciones escritas del Supervisor en sentido contrario.</w:t>
      </w:r>
    </w:p>
    <w:p w:rsidR="001C794B" w:rsidRDefault="001C794B" w:rsidP="00D24063">
      <w:pPr>
        <w:rPr>
          <w:lang w:val="es-ES_tradnl"/>
        </w:rPr>
      </w:pPr>
    </w:p>
    <w:p w:rsidR="00D422E1" w:rsidRPr="007E6E45" w:rsidRDefault="001C794B" w:rsidP="001C794B">
      <w:pPr>
        <w:rPr>
          <w:lang w:val="es-ES_tradnl"/>
        </w:rPr>
      </w:pPr>
      <w:r w:rsidRPr="001C794B">
        <w:rPr>
          <w:b/>
          <w:lang w:val="es-ES_tradnl"/>
        </w:rPr>
        <w:t xml:space="preserve">Forma de </w:t>
      </w:r>
      <w:r>
        <w:rPr>
          <w:b/>
          <w:lang w:val="es-ES_tradnl"/>
        </w:rPr>
        <w:t>Pago</w:t>
      </w:r>
      <w:r w:rsidRPr="001C794B">
        <w:rPr>
          <w:b/>
          <w:lang w:val="es-ES_tradnl"/>
        </w:rPr>
        <w:t>.-</w:t>
      </w:r>
      <w:r>
        <w:rPr>
          <w:b/>
          <w:lang w:val="es-ES_tradnl"/>
        </w:rPr>
        <w:t xml:space="preserve">  </w:t>
      </w:r>
      <w:r w:rsidR="00D422E1" w:rsidRPr="007E6E45">
        <w:rPr>
          <w:lang w:val="es-ES_tradnl"/>
        </w:rPr>
        <w:t>Los trabajos ejecutados de acuerdo a estas especificaciones y aprobados por el Supervisor,</w:t>
      </w:r>
      <w:r w:rsidR="00CC0023">
        <w:rPr>
          <w:lang w:val="es-ES_tradnl"/>
        </w:rPr>
        <w:t xml:space="preserve"> </w:t>
      </w:r>
      <w:r w:rsidR="00D422E1" w:rsidRPr="007E6E45">
        <w:rPr>
          <w:lang w:val="es-ES_tradnl"/>
        </w:rPr>
        <w:t xml:space="preserve">medidos de acuerdo a lo indicado en el acápite medición, serán pagados a </w:t>
      </w:r>
      <w:r w:rsidR="00D422E1" w:rsidRPr="007E6E45">
        <w:rPr>
          <w:lang w:val="es-ES_tradnl"/>
        </w:rPr>
        <w:lastRenderedPageBreak/>
        <w:t>los precios</w:t>
      </w:r>
      <w:r w:rsidR="00CC0023">
        <w:rPr>
          <w:lang w:val="es-ES_tradnl"/>
        </w:rPr>
        <w:t xml:space="preserve"> </w:t>
      </w:r>
      <w:r w:rsidR="00D422E1" w:rsidRPr="007E6E45">
        <w:rPr>
          <w:lang w:val="es-ES_tradnl"/>
        </w:rPr>
        <w:t xml:space="preserve">unitarios de la propuesta aceptada. Estos precios unitarios serán compensación total por materiales, herramientas, equipo y mano de obra </w:t>
      </w:r>
      <w:proofErr w:type="gramStart"/>
      <w:r w:rsidR="00D422E1" w:rsidRPr="007E6E45">
        <w:rPr>
          <w:lang w:val="es-ES_tradnl"/>
        </w:rPr>
        <w:t>necesarias</w:t>
      </w:r>
      <w:proofErr w:type="gramEnd"/>
      <w:r w:rsidR="00D422E1" w:rsidRPr="007E6E45">
        <w:rPr>
          <w:lang w:val="es-ES_tradnl"/>
        </w:rPr>
        <w:t xml:space="preserve"> para su ejecución, así como el transporte del material en la obra.</w:t>
      </w:r>
    </w:p>
    <w:p w:rsidR="00D422E1" w:rsidRPr="007E6E45" w:rsidRDefault="00D422E1" w:rsidP="00D24063">
      <w:pPr>
        <w:rPr>
          <w:lang w:val="es-ES_tradnl"/>
        </w:rPr>
      </w:pPr>
      <w:r w:rsidRPr="007E6E45">
        <w:rPr>
          <w:lang w:val="es-ES_tradnl"/>
        </w:rPr>
        <w:t>El ítem considerará:</w:t>
      </w:r>
    </w:p>
    <w:p w:rsidR="00D422E1" w:rsidRPr="007E6E45" w:rsidRDefault="00D422E1" w:rsidP="009D0C14">
      <w:pPr>
        <w:numPr>
          <w:ilvl w:val="1"/>
          <w:numId w:val="10"/>
        </w:numPr>
        <w:rPr>
          <w:lang w:val="es-ES_tradnl"/>
        </w:rPr>
      </w:pPr>
      <w:r w:rsidRPr="007E6E45">
        <w:rPr>
          <w:lang w:val="es-ES_tradnl"/>
        </w:rPr>
        <w:t>La preparación del plano de apoyo.</w:t>
      </w:r>
    </w:p>
    <w:p w:rsidR="00D422E1" w:rsidRPr="007E6E45" w:rsidRDefault="00D422E1" w:rsidP="009D0C14">
      <w:pPr>
        <w:numPr>
          <w:ilvl w:val="1"/>
          <w:numId w:val="10"/>
        </w:numPr>
        <w:rPr>
          <w:lang w:val="es-ES_tradnl"/>
        </w:rPr>
      </w:pPr>
      <w:r w:rsidRPr="007E6E45">
        <w:rPr>
          <w:lang w:val="es-ES_tradnl"/>
        </w:rPr>
        <w:t>La formación y compactación de cada capa de relleno.</w:t>
      </w:r>
    </w:p>
    <w:p w:rsidR="00D422E1" w:rsidRPr="007E6E45" w:rsidRDefault="00D422E1" w:rsidP="009D0C14">
      <w:pPr>
        <w:numPr>
          <w:ilvl w:val="1"/>
          <w:numId w:val="10"/>
        </w:numPr>
        <w:rPr>
          <w:lang w:val="es-ES_tradnl"/>
        </w:rPr>
      </w:pPr>
      <w:r w:rsidRPr="007E6E45">
        <w:rPr>
          <w:lang w:val="es-ES_tradnl"/>
        </w:rPr>
        <w:t>El traslado del material de cualquier lugar, dentro de los límites de la obra.</w:t>
      </w:r>
    </w:p>
    <w:p w:rsidR="00D422E1" w:rsidRPr="007E6E45" w:rsidRDefault="00D422E1" w:rsidP="009D0C14">
      <w:pPr>
        <w:numPr>
          <w:ilvl w:val="1"/>
          <w:numId w:val="10"/>
        </w:numPr>
        <w:rPr>
          <w:lang w:val="es-ES_tradnl"/>
        </w:rPr>
      </w:pPr>
      <w:r w:rsidRPr="007E6E45">
        <w:rPr>
          <w:lang w:val="es-ES_tradnl"/>
        </w:rPr>
        <w:t>Todas las operaciones de humedecimiento y desecado si es necesario.</w:t>
      </w:r>
    </w:p>
    <w:p w:rsidR="00D422E1" w:rsidRPr="007E6E45" w:rsidRDefault="00D422E1" w:rsidP="009D0C14">
      <w:pPr>
        <w:numPr>
          <w:ilvl w:val="1"/>
          <w:numId w:val="10"/>
        </w:numPr>
        <w:rPr>
          <w:lang w:val="es-ES_tradnl"/>
        </w:rPr>
      </w:pPr>
      <w:r w:rsidRPr="007E6E45">
        <w:rPr>
          <w:lang w:val="es-ES_tradnl"/>
        </w:rPr>
        <w:t>Ensayos y muestreos si son requeridos por el Supervisor.</w:t>
      </w:r>
    </w:p>
    <w:p w:rsidR="00D422E1" w:rsidRPr="007E6E45" w:rsidRDefault="00D24063" w:rsidP="00D24063">
      <w:pPr>
        <w:pStyle w:val="Ttulo1"/>
      </w:pPr>
      <w:r>
        <w:rPr>
          <w:rFonts w:cs="Arial"/>
          <w:bCs/>
          <w:sz w:val="24"/>
          <w:szCs w:val="24"/>
        </w:rPr>
        <w:br w:type="page"/>
      </w:r>
      <w:bookmarkStart w:id="352" w:name="_Toc351297799"/>
      <w:r w:rsidR="00D422E1" w:rsidRPr="007E6E45">
        <w:lastRenderedPageBreak/>
        <w:t xml:space="preserve">HORMIGÓN ARMADO </w:t>
      </w:r>
      <w:r w:rsidR="000E7750">
        <w:t>(</w:t>
      </w:r>
      <w:r w:rsidR="00D422E1" w:rsidRPr="000E7750">
        <w:rPr>
          <w:sz w:val="22"/>
        </w:rPr>
        <w:t>LOSA</w:t>
      </w:r>
      <w:r w:rsidR="000E7750">
        <w:rPr>
          <w:sz w:val="22"/>
        </w:rPr>
        <w:t>,</w:t>
      </w:r>
      <w:r w:rsidR="00D422E1" w:rsidRPr="000E7750">
        <w:rPr>
          <w:sz w:val="22"/>
        </w:rPr>
        <w:t xml:space="preserve"> TAPA</w:t>
      </w:r>
      <w:r w:rsidR="000E7750">
        <w:rPr>
          <w:sz w:val="22"/>
        </w:rPr>
        <w:t>,</w:t>
      </w:r>
      <w:r w:rsidR="00D422E1" w:rsidRPr="000E7750">
        <w:rPr>
          <w:sz w:val="22"/>
        </w:rPr>
        <w:t xml:space="preserve"> CÁMARAS DISTRIBUIDORAS Y OTRAS</w:t>
      </w:r>
      <w:r w:rsidR="000E7750">
        <w:rPr>
          <w:sz w:val="22"/>
        </w:rPr>
        <w:t>)</w:t>
      </w:r>
      <w:bookmarkEnd w:id="352"/>
    </w:p>
    <w:p w:rsidR="00D422E1" w:rsidRPr="007E6E45" w:rsidRDefault="00D422E1">
      <w:pPr>
        <w:autoSpaceDE w:val="0"/>
        <w:autoSpaceDN w:val="0"/>
        <w:adjustRightInd w:val="0"/>
        <w:rPr>
          <w:rFonts w:cs="Arial"/>
          <w:color w:val="000000"/>
          <w:sz w:val="24"/>
          <w:szCs w:val="24"/>
          <w:lang w:val="es-ES_tradnl"/>
        </w:rPr>
      </w:pPr>
    </w:p>
    <w:p w:rsidR="00D422E1" w:rsidRPr="007E6E45" w:rsidRDefault="00D422E1" w:rsidP="009D0C14">
      <w:pPr>
        <w:pStyle w:val="Ttulo2"/>
        <w:numPr>
          <w:ilvl w:val="1"/>
          <w:numId w:val="6"/>
        </w:numPr>
      </w:pPr>
      <w:bookmarkStart w:id="353" w:name="_Toc351297800"/>
      <w:r w:rsidRPr="007E6E45">
        <w:t>Definición</w:t>
      </w:r>
      <w:bookmarkEnd w:id="353"/>
    </w:p>
    <w:p w:rsidR="00D422E1" w:rsidRPr="007E6E45" w:rsidRDefault="00D422E1" w:rsidP="00CC12DD">
      <w:pPr>
        <w:rPr>
          <w:lang w:val="es-ES_tradnl"/>
        </w:rPr>
      </w:pPr>
      <w:r w:rsidRPr="007E6E45">
        <w:rPr>
          <w:lang w:val="es-ES_tradnl"/>
        </w:rPr>
        <w:t>Este ítem comprende la construcción de la losa de hormigón que servirá do techo a los</w:t>
      </w:r>
      <w:r w:rsidR="00CC0023">
        <w:rPr>
          <w:lang w:val="es-ES_tradnl"/>
        </w:rPr>
        <w:t xml:space="preserve"> </w:t>
      </w:r>
      <w:r w:rsidRPr="007E6E45">
        <w:rPr>
          <w:lang w:val="es-ES_tradnl"/>
        </w:rPr>
        <w:t>tanques ó cámaras.</w:t>
      </w:r>
    </w:p>
    <w:p w:rsidR="00D422E1" w:rsidRDefault="00D422E1" w:rsidP="00CC12DD">
      <w:pPr>
        <w:rPr>
          <w:lang w:val="es-ES_tradnl"/>
        </w:rPr>
      </w:pPr>
      <w:r w:rsidRPr="007E6E45">
        <w:rPr>
          <w:lang w:val="es-ES_tradnl"/>
        </w:rPr>
        <w:t xml:space="preserve">Las características </w:t>
      </w:r>
      <w:r w:rsidR="005C067C" w:rsidRPr="007E6E45">
        <w:rPr>
          <w:lang w:val="es-ES_tradnl"/>
        </w:rPr>
        <w:t>específicas</w:t>
      </w:r>
      <w:r w:rsidRPr="007E6E45">
        <w:rPr>
          <w:lang w:val="es-ES_tradnl"/>
        </w:rPr>
        <w:t xml:space="preserve"> del hormigón son las que se indican en los planos de</w:t>
      </w:r>
      <w:r w:rsidRPr="007E6E45">
        <w:rPr>
          <w:lang w:val="es-ES_tradnl"/>
        </w:rPr>
        <w:br/>
        <w:t>construcción o las que señal</w:t>
      </w:r>
      <w:r w:rsidR="005C067C">
        <w:rPr>
          <w:lang w:val="es-ES_tradnl"/>
        </w:rPr>
        <w:t>e</w:t>
      </w:r>
      <w:r w:rsidRPr="007E6E45">
        <w:rPr>
          <w:lang w:val="es-ES_tradnl"/>
        </w:rPr>
        <w:t xml:space="preserve"> el Supervisor y su elaboración, transporte, colocado, vibrado, encofrado, desencofrado y fraguado se ejecutarán de acuerdo a los procedimientos generales señalados en la especificación de hormigones.</w:t>
      </w:r>
    </w:p>
    <w:p w:rsidR="00FC7305" w:rsidRPr="007E6E45" w:rsidRDefault="00FC7305" w:rsidP="003F1E2F">
      <w:pPr>
        <w:autoSpaceDE w:val="0"/>
        <w:autoSpaceDN w:val="0"/>
        <w:adjustRightInd w:val="0"/>
        <w:spacing w:line="216" w:lineRule="auto"/>
        <w:rPr>
          <w:rFonts w:cs="Arial"/>
          <w:color w:val="000000"/>
          <w:sz w:val="24"/>
          <w:szCs w:val="24"/>
          <w:lang w:val="es-ES_tradnl"/>
        </w:rPr>
      </w:pPr>
    </w:p>
    <w:p w:rsidR="00D422E1" w:rsidRPr="007E6E45" w:rsidRDefault="00D422E1" w:rsidP="009D0C14">
      <w:pPr>
        <w:pStyle w:val="Ttulo2"/>
        <w:numPr>
          <w:ilvl w:val="1"/>
          <w:numId w:val="6"/>
        </w:numPr>
      </w:pPr>
      <w:bookmarkStart w:id="354" w:name="_Toc351297801"/>
      <w:r w:rsidRPr="007E6E45">
        <w:t xml:space="preserve">Materiales, </w:t>
      </w:r>
      <w:r w:rsidR="00CC12DD">
        <w:t>H</w:t>
      </w:r>
      <w:r w:rsidRPr="007E6E45">
        <w:t xml:space="preserve">erramientas y </w:t>
      </w:r>
      <w:r w:rsidR="00CC12DD">
        <w:t>E</w:t>
      </w:r>
      <w:r w:rsidRPr="007E6E45">
        <w:t>quipo</w:t>
      </w:r>
      <w:bookmarkEnd w:id="354"/>
    </w:p>
    <w:p w:rsidR="00D422E1" w:rsidRDefault="00D422E1" w:rsidP="00CC12DD">
      <w:pPr>
        <w:rPr>
          <w:lang w:val="es-ES_tradnl"/>
        </w:rPr>
      </w:pPr>
      <w:r w:rsidRPr="007E6E45">
        <w:rPr>
          <w:lang w:val="es-ES_tradnl"/>
        </w:rPr>
        <w:t>Todos los materiales, herramientas y equipo que sean necesarios en la ejecución de esta</w:t>
      </w:r>
      <w:r w:rsidR="00CC0023">
        <w:rPr>
          <w:lang w:val="es-ES_tradnl"/>
        </w:rPr>
        <w:t xml:space="preserve"> </w:t>
      </w:r>
      <w:r w:rsidRPr="007E6E45">
        <w:rPr>
          <w:lang w:val="es-ES_tradnl"/>
        </w:rPr>
        <w:t>actividad, serán provistos por el Contratista.</w:t>
      </w:r>
    </w:p>
    <w:p w:rsidR="003F1E2F" w:rsidRPr="007E6E45" w:rsidRDefault="003F1E2F">
      <w:pPr>
        <w:autoSpaceDE w:val="0"/>
        <w:autoSpaceDN w:val="0"/>
        <w:adjustRightInd w:val="0"/>
        <w:spacing w:before="180" w:line="216" w:lineRule="auto"/>
        <w:rPr>
          <w:rFonts w:cs="Arial"/>
          <w:color w:val="000000"/>
          <w:sz w:val="24"/>
          <w:szCs w:val="24"/>
          <w:lang w:val="es-ES_tradnl"/>
        </w:rPr>
      </w:pPr>
    </w:p>
    <w:p w:rsidR="00D422E1" w:rsidRPr="007E6E45" w:rsidRDefault="00D422E1" w:rsidP="009D0C14">
      <w:pPr>
        <w:pStyle w:val="Ttulo2"/>
        <w:numPr>
          <w:ilvl w:val="1"/>
          <w:numId w:val="6"/>
        </w:numPr>
      </w:pPr>
      <w:bookmarkStart w:id="355" w:name="_Toc351297802"/>
      <w:r w:rsidRPr="007E6E45">
        <w:t xml:space="preserve">Procedimiento para la </w:t>
      </w:r>
      <w:r w:rsidR="00CC12DD">
        <w:t>E</w:t>
      </w:r>
      <w:r w:rsidRPr="007E6E45">
        <w:t>jecución</w:t>
      </w:r>
      <w:bookmarkEnd w:id="355"/>
    </w:p>
    <w:p w:rsidR="00D422E1" w:rsidRPr="007E6E45" w:rsidRDefault="00D422E1" w:rsidP="00CC12DD">
      <w:pPr>
        <w:rPr>
          <w:lang w:val="es-ES_tradnl"/>
        </w:rPr>
      </w:pPr>
      <w:r w:rsidRPr="007E6E45">
        <w:rPr>
          <w:lang w:val="es-ES_tradnl"/>
        </w:rPr>
        <w:t>Conjuntamente el vaciado del hormigón, se colocarán lodos los accesorios y tuberías que</w:t>
      </w:r>
      <w:r w:rsidR="00CC0023">
        <w:rPr>
          <w:lang w:val="es-ES_tradnl"/>
        </w:rPr>
        <w:t xml:space="preserve"> </w:t>
      </w:r>
      <w:r w:rsidRPr="007E6E45">
        <w:rPr>
          <w:lang w:val="es-ES_tradnl"/>
        </w:rPr>
        <w:t>se indican en los planos (incorporados en la masa del hormigón).</w:t>
      </w:r>
    </w:p>
    <w:p w:rsidR="00D422E1" w:rsidRPr="007E6E45" w:rsidRDefault="00D422E1" w:rsidP="00CC12DD">
      <w:pPr>
        <w:rPr>
          <w:lang w:val="es-ES_tradnl"/>
        </w:rPr>
      </w:pPr>
      <w:r w:rsidRPr="007E6E45">
        <w:rPr>
          <w:lang w:val="es-ES_tradnl"/>
        </w:rPr>
        <w:t>El encofrado para la construcción del techo será apuntalado sobre la losa de fondo</w:t>
      </w:r>
      <w:r w:rsidR="00CC0023">
        <w:rPr>
          <w:lang w:val="es-ES_tradnl"/>
        </w:rPr>
        <w:t xml:space="preserve"> </w:t>
      </w:r>
      <w:r w:rsidRPr="007E6E45">
        <w:rPr>
          <w:lang w:val="es-ES_tradnl"/>
        </w:rPr>
        <w:t>teniendo cuidado de apoyar los puntales a través de cuñas y arriostramientos, para evitar</w:t>
      </w:r>
      <w:r w:rsidR="00CC0023">
        <w:rPr>
          <w:lang w:val="es-ES_tradnl"/>
        </w:rPr>
        <w:t xml:space="preserve"> </w:t>
      </w:r>
      <w:r w:rsidRPr="007E6E45">
        <w:rPr>
          <w:lang w:val="es-ES_tradnl"/>
        </w:rPr>
        <w:t>movimientos durante el proceso de hormigonado.</w:t>
      </w:r>
    </w:p>
    <w:p w:rsidR="00D422E1" w:rsidRPr="007E6E45" w:rsidRDefault="00D422E1" w:rsidP="00CC12DD">
      <w:pPr>
        <w:rPr>
          <w:lang w:val="es-ES_tradnl"/>
        </w:rPr>
      </w:pPr>
      <w:r w:rsidRPr="007E6E45">
        <w:rPr>
          <w:lang w:val="es-ES_tradnl"/>
        </w:rPr>
        <w:t>Cuando se especifique hormigón con impermeabilizante, éste se elaborará de acuerdo con</w:t>
      </w:r>
      <w:r w:rsidR="00CC0023">
        <w:rPr>
          <w:lang w:val="es-ES_tradnl"/>
        </w:rPr>
        <w:t xml:space="preserve"> </w:t>
      </w:r>
      <w:r w:rsidRPr="007E6E45">
        <w:rPr>
          <w:lang w:val="es-ES_tradnl"/>
        </w:rPr>
        <w:t>las especificaciones de los fabricantes.</w:t>
      </w:r>
    </w:p>
    <w:p w:rsidR="00D422E1" w:rsidRPr="007E6E45" w:rsidRDefault="00D422E1" w:rsidP="00CC12DD">
      <w:pPr>
        <w:rPr>
          <w:lang w:val="es-ES_tradnl"/>
        </w:rPr>
      </w:pPr>
      <w:r w:rsidRPr="007E6E45">
        <w:rPr>
          <w:lang w:val="es-ES_tradnl"/>
        </w:rPr>
        <w:t xml:space="preserve">Antes de </w:t>
      </w:r>
      <w:r w:rsidR="00CC0023">
        <w:rPr>
          <w:lang w:val="es-ES_tradnl"/>
        </w:rPr>
        <w:t>l</w:t>
      </w:r>
      <w:r w:rsidRPr="007E6E45">
        <w:rPr>
          <w:lang w:val="es-ES_tradnl"/>
        </w:rPr>
        <w:t xml:space="preserve">a iniciación del hormigonado, </w:t>
      </w:r>
      <w:smartTag w:uri="urn:schemas-microsoft-com:office:smarttags" w:element="PersonName">
        <w:smartTagPr>
          <w:attr w:name="ProductID" w:val="la Supervisi￳n"/>
        </w:smartTagPr>
        <w:r w:rsidRPr="007E6E45">
          <w:rPr>
            <w:lang w:val="es-ES_tradnl"/>
          </w:rPr>
          <w:t>la Supervisión</w:t>
        </w:r>
      </w:smartTag>
      <w:r w:rsidRPr="007E6E45">
        <w:rPr>
          <w:lang w:val="es-ES_tradnl"/>
        </w:rPr>
        <w:t xml:space="preserve"> deberá efectuar el control de la</w:t>
      </w:r>
      <w:r w:rsidR="00CC0023">
        <w:rPr>
          <w:lang w:val="es-ES_tradnl"/>
        </w:rPr>
        <w:t xml:space="preserve"> </w:t>
      </w:r>
      <w:r w:rsidRPr="007E6E45">
        <w:rPr>
          <w:lang w:val="es-ES_tradnl"/>
        </w:rPr>
        <w:t>armadura y especialmente, la colocación de todos los tramos de cañerías y accesorios que</w:t>
      </w:r>
      <w:r w:rsidR="00CC0023">
        <w:rPr>
          <w:lang w:val="es-ES_tradnl"/>
        </w:rPr>
        <w:t xml:space="preserve"> </w:t>
      </w:r>
      <w:r w:rsidRPr="007E6E45">
        <w:rPr>
          <w:lang w:val="es-ES_tradnl"/>
        </w:rPr>
        <w:t>deben quedar empotrados, debiendo quedar constancia de esto mediante una Orden de</w:t>
      </w:r>
      <w:r w:rsidR="00CC0023">
        <w:rPr>
          <w:lang w:val="es-ES_tradnl"/>
        </w:rPr>
        <w:t xml:space="preserve"> </w:t>
      </w:r>
      <w:r w:rsidRPr="007E6E45">
        <w:rPr>
          <w:lang w:val="es-ES_tradnl"/>
        </w:rPr>
        <w:t>Servicio, autorizando al Contratista iniciar el hormigonado. Se deberá asegurar a posición</w:t>
      </w:r>
      <w:r w:rsidR="00CC0023">
        <w:rPr>
          <w:lang w:val="es-ES_tradnl"/>
        </w:rPr>
        <w:t xml:space="preserve"> </w:t>
      </w:r>
      <w:r w:rsidRPr="007E6E45">
        <w:rPr>
          <w:lang w:val="es-ES_tradnl"/>
        </w:rPr>
        <w:t>de la armadura, tanto inferior como superiormente para conseguir el recubrimiento</w:t>
      </w:r>
      <w:r w:rsidR="00CC0023">
        <w:rPr>
          <w:lang w:val="es-ES_tradnl"/>
        </w:rPr>
        <w:t xml:space="preserve"> </w:t>
      </w:r>
      <w:r w:rsidRPr="007E6E45">
        <w:rPr>
          <w:lang w:val="es-ES_tradnl"/>
        </w:rPr>
        <w:t>previsto en el Proyecto.</w:t>
      </w:r>
    </w:p>
    <w:p w:rsidR="00D422E1" w:rsidRDefault="00D422E1" w:rsidP="00CC12DD">
      <w:pPr>
        <w:rPr>
          <w:lang w:val="es-ES_tradnl"/>
        </w:rPr>
      </w:pPr>
      <w:r w:rsidRPr="007E6E45">
        <w:rPr>
          <w:lang w:val="es-ES_tradnl"/>
        </w:rPr>
        <w:t>En caso de rechazarse el hormigón por su inadecuada calidad, deberá ser removido y</w:t>
      </w:r>
      <w:r w:rsidR="00CC0023">
        <w:rPr>
          <w:lang w:val="es-ES_tradnl"/>
        </w:rPr>
        <w:t xml:space="preserve"> </w:t>
      </w:r>
      <w:r w:rsidRPr="007E6E45">
        <w:rPr>
          <w:lang w:val="es-ES_tradnl"/>
        </w:rPr>
        <w:t xml:space="preserve">  ejecutado nuevamente a costo del Contratista.</w:t>
      </w:r>
    </w:p>
    <w:p w:rsidR="003F1E2F" w:rsidRPr="007E6E45" w:rsidRDefault="003F1E2F">
      <w:pPr>
        <w:autoSpaceDE w:val="0"/>
        <w:autoSpaceDN w:val="0"/>
        <w:adjustRightInd w:val="0"/>
        <w:spacing w:before="180" w:line="216" w:lineRule="auto"/>
        <w:rPr>
          <w:rFonts w:cs="Arial"/>
          <w:color w:val="000000"/>
          <w:sz w:val="24"/>
          <w:szCs w:val="24"/>
          <w:lang w:val="es-ES_tradnl"/>
        </w:rPr>
      </w:pPr>
    </w:p>
    <w:p w:rsidR="00D422E1" w:rsidRPr="007E6E45" w:rsidRDefault="00CC12DD" w:rsidP="009D0C14">
      <w:pPr>
        <w:pStyle w:val="Ttulo2"/>
        <w:numPr>
          <w:ilvl w:val="1"/>
          <w:numId w:val="6"/>
        </w:numPr>
      </w:pPr>
      <w:bookmarkStart w:id="356" w:name="_Toc351297803"/>
      <w:r>
        <w:t xml:space="preserve">Forma de </w:t>
      </w:r>
      <w:r w:rsidR="00D422E1" w:rsidRPr="007E6E45">
        <w:t>Medición</w:t>
      </w:r>
      <w:r w:rsidR="001C794B">
        <w:t xml:space="preserve"> y Pago</w:t>
      </w:r>
      <w:bookmarkEnd w:id="356"/>
    </w:p>
    <w:p w:rsidR="00D422E1" w:rsidRDefault="001C794B" w:rsidP="00CC12DD">
      <w:pPr>
        <w:rPr>
          <w:lang w:val="es-ES_tradnl"/>
        </w:rPr>
      </w:pPr>
      <w:r w:rsidRPr="001C794B">
        <w:rPr>
          <w:b/>
        </w:rPr>
        <w:t xml:space="preserve">Forma de </w:t>
      </w:r>
      <w:r>
        <w:rPr>
          <w:b/>
        </w:rPr>
        <w:t xml:space="preserve">Medición.- </w:t>
      </w:r>
      <w:r w:rsidR="00D422E1" w:rsidRPr="007E6E45">
        <w:rPr>
          <w:lang w:val="es-ES_tradnl"/>
        </w:rPr>
        <w:t xml:space="preserve">Este ítem se computará y certificara por metro cúbico </w:t>
      </w:r>
      <w:r w:rsidR="00CC0023">
        <w:rPr>
          <w:lang w:val="es-ES_tradnl"/>
        </w:rPr>
        <w:t xml:space="preserve">(m3) </w:t>
      </w:r>
      <w:r w:rsidR="00D422E1" w:rsidRPr="007E6E45">
        <w:rPr>
          <w:lang w:val="es-ES_tradnl"/>
        </w:rPr>
        <w:t>de hormigón ejecutado según los</w:t>
      </w:r>
      <w:r w:rsidR="00CC0023">
        <w:rPr>
          <w:lang w:val="es-ES_tradnl"/>
        </w:rPr>
        <w:t xml:space="preserve"> </w:t>
      </w:r>
      <w:r w:rsidR="00D422E1" w:rsidRPr="007E6E45">
        <w:rPr>
          <w:lang w:val="es-ES_tradnl"/>
        </w:rPr>
        <w:t>procedimientos exigidos en el capítulo general de hormigones, de acuerdo a dimensiones</w:t>
      </w:r>
      <w:r w:rsidR="00CC0023">
        <w:rPr>
          <w:lang w:val="es-ES_tradnl"/>
        </w:rPr>
        <w:t xml:space="preserve"> </w:t>
      </w:r>
      <w:r w:rsidR="00D422E1" w:rsidRPr="007E6E45">
        <w:rPr>
          <w:lang w:val="es-ES_tradnl"/>
        </w:rPr>
        <w:t>de los planos. La armadura de refuerzo será pagada en otro ítem, aparte, salvo que se</w:t>
      </w:r>
      <w:r w:rsidR="00CC0023">
        <w:rPr>
          <w:lang w:val="es-ES_tradnl"/>
        </w:rPr>
        <w:t xml:space="preserve"> </w:t>
      </w:r>
      <w:r w:rsidR="00D422E1" w:rsidRPr="007E6E45">
        <w:rPr>
          <w:lang w:val="es-ES_tradnl"/>
        </w:rPr>
        <w:t>especifique en el formulario de presentación de propuestas.</w:t>
      </w:r>
    </w:p>
    <w:p w:rsidR="00CC12DD" w:rsidRPr="007E6E45" w:rsidRDefault="00CC12DD" w:rsidP="00CC12DD">
      <w:pPr>
        <w:rPr>
          <w:lang w:val="es-ES_tradnl"/>
        </w:rPr>
      </w:pPr>
    </w:p>
    <w:p w:rsidR="00D422E1" w:rsidRPr="007E6E45" w:rsidRDefault="003F1E2F" w:rsidP="001C794B">
      <w:pPr>
        <w:rPr>
          <w:lang w:val="es-ES_tradnl"/>
        </w:rPr>
      </w:pPr>
      <w:r w:rsidRPr="001C794B">
        <w:rPr>
          <w:b/>
        </w:rPr>
        <w:t xml:space="preserve">Forma de </w:t>
      </w:r>
      <w:r w:rsidR="001C794B">
        <w:rPr>
          <w:b/>
        </w:rPr>
        <w:t>P</w:t>
      </w:r>
      <w:r w:rsidRPr="001C794B">
        <w:rPr>
          <w:b/>
        </w:rPr>
        <w:t>ago</w:t>
      </w:r>
      <w:r w:rsidR="001C794B">
        <w:rPr>
          <w:b/>
        </w:rPr>
        <w:t xml:space="preserve">.- </w:t>
      </w:r>
      <w:r w:rsidR="00D422E1" w:rsidRPr="007E6E45">
        <w:rPr>
          <w:lang w:val="es-ES_tradnl"/>
        </w:rPr>
        <w:t>El precio comprende todos los costos necesarios para la adecuada ejecución de estos elementos de hormigón, incluyendo el encofrado, apuntalado, vaciado y fraguado del hormigón, así como la provisión y colocación de accesorios y tapas.</w:t>
      </w:r>
    </w:p>
    <w:p w:rsidR="00D422E1" w:rsidRPr="007E6E45" w:rsidRDefault="00CC12DD" w:rsidP="00CC12DD">
      <w:pPr>
        <w:pStyle w:val="Ttulo1"/>
      </w:pPr>
      <w:r>
        <w:rPr>
          <w:rFonts w:cs="Arial"/>
          <w:color w:val="000000"/>
          <w:sz w:val="24"/>
          <w:szCs w:val="24"/>
        </w:rPr>
        <w:br w:type="page"/>
      </w:r>
      <w:bookmarkStart w:id="357" w:name="_Toc351297804"/>
      <w:r w:rsidR="0050016B">
        <w:lastRenderedPageBreak/>
        <w:t>CÁMARAS, VÁLVULAS, TUBERIA DE ENTRADA,  TUBERIA DE REBALSE</w:t>
      </w:r>
      <w:r w:rsidR="00D422E1" w:rsidRPr="007E6E45">
        <w:t xml:space="preserve"> Y SALIDA TANQUE ALMACENAMIENTO</w:t>
      </w:r>
      <w:bookmarkEnd w:id="357"/>
    </w:p>
    <w:p w:rsidR="00D422E1" w:rsidRPr="007E6E45" w:rsidRDefault="00D422E1">
      <w:pPr>
        <w:pStyle w:val="Textoindependiente3"/>
        <w:ind w:left="1416"/>
        <w:jc w:val="center"/>
        <w:rPr>
          <w:rFonts w:cs="Arial"/>
          <w:b/>
          <w:bCs/>
          <w:sz w:val="24"/>
          <w:szCs w:val="24"/>
        </w:rPr>
      </w:pPr>
    </w:p>
    <w:p w:rsidR="00D422E1" w:rsidRPr="007E6E45" w:rsidRDefault="00D422E1" w:rsidP="009D0C14">
      <w:pPr>
        <w:pStyle w:val="Ttulo2"/>
        <w:numPr>
          <w:ilvl w:val="1"/>
          <w:numId w:val="6"/>
        </w:numPr>
      </w:pPr>
      <w:bookmarkStart w:id="358" w:name="_Toc351297805"/>
      <w:r w:rsidRPr="007E6E45">
        <w:t>Definición</w:t>
      </w:r>
      <w:bookmarkEnd w:id="358"/>
    </w:p>
    <w:p w:rsidR="0050016B" w:rsidRPr="001C794B" w:rsidRDefault="00D422E1" w:rsidP="00CC12DD">
      <w:r w:rsidRPr="001C794B">
        <w:t>Este ítem</w:t>
      </w:r>
      <w:r w:rsidR="006241A8" w:rsidRPr="001C794B">
        <w:t xml:space="preserve"> se refiere a la construcción d</w:t>
      </w:r>
      <w:r w:rsidRPr="001C794B">
        <w:t xml:space="preserve">e </w:t>
      </w:r>
      <w:r w:rsidR="006241A8" w:rsidRPr="001C794B">
        <w:t xml:space="preserve">las </w:t>
      </w:r>
      <w:r w:rsidRPr="001C794B">
        <w:t>cámaras, donde serán instaladas las válvulas de la red de distribución, líneas de aducción e impulsión y las válvulas para purgas y d</w:t>
      </w:r>
      <w:r w:rsidR="0050016B" w:rsidRPr="001C794B">
        <w:t xml:space="preserve">esfogues. </w:t>
      </w:r>
    </w:p>
    <w:p w:rsidR="00D422E1" w:rsidRPr="0050016B" w:rsidRDefault="0050016B" w:rsidP="00CC12DD">
      <w:r w:rsidRPr="001C794B">
        <w:t xml:space="preserve">Asimismo comprende la instalación de la tubería de </w:t>
      </w:r>
      <w:r w:rsidRPr="001C794B">
        <w:rPr>
          <w:lang w:val="es-MX"/>
        </w:rPr>
        <w:t>rebalse del tanque de almacenamiento que será de tubería PVC  de 6 pulgadas de diámetro y los accesorios de PVC dos codos de 6”, que servirá para evitar daños en el tanque y socavación en el suelo de fundación, de forma de alejar el agua del rebalse. En el plano de detalle de obras se muestra el detalle de la instalación</w:t>
      </w:r>
      <w:r w:rsidR="00AA5613" w:rsidRPr="001C794B">
        <w:rPr>
          <w:lang w:val="es-MX"/>
        </w:rPr>
        <w:t xml:space="preserve">, y/o </w:t>
      </w:r>
      <w:r w:rsidR="00AA5613" w:rsidRPr="001C794B">
        <w:t>formulario</w:t>
      </w:r>
      <w:r w:rsidR="00D422E1" w:rsidRPr="001C794B">
        <w:t xml:space="preserve"> de presentación de propuestas </w:t>
      </w:r>
      <w:proofErr w:type="gramStart"/>
      <w:r w:rsidR="00D422E1" w:rsidRPr="001C794B">
        <w:t>y</w:t>
      </w:r>
      <w:proofErr w:type="gramEnd"/>
      <w:r w:rsidR="00D422E1" w:rsidRPr="001C794B">
        <w:t xml:space="preserve"> instrucciones del Supervisor de Obra.</w:t>
      </w:r>
    </w:p>
    <w:p w:rsidR="003F1E2F" w:rsidRPr="007E6E45" w:rsidRDefault="003F1E2F">
      <w:pPr>
        <w:autoSpaceDE w:val="0"/>
        <w:autoSpaceDN w:val="0"/>
        <w:adjustRightInd w:val="0"/>
        <w:rPr>
          <w:rFonts w:cs="Arial"/>
          <w:sz w:val="24"/>
          <w:szCs w:val="24"/>
        </w:rPr>
      </w:pPr>
    </w:p>
    <w:p w:rsidR="00D422E1" w:rsidRPr="007E6E45" w:rsidRDefault="00D422E1" w:rsidP="009D0C14">
      <w:pPr>
        <w:pStyle w:val="Ttulo2"/>
        <w:numPr>
          <w:ilvl w:val="1"/>
          <w:numId w:val="6"/>
        </w:numPr>
      </w:pPr>
      <w:bookmarkStart w:id="359" w:name="_Toc351297806"/>
      <w:r w:rsidRPr="007E6E45">
        <w:t>Materiales, equipo y herramientas</w:t>
      </w:r>
      <w:bookmarkEnd w:id="359"/>
    </w:p>
    <w:p w:rsidR="00D422E1" w:rsidRPr="007E6E45" w:rsidRDefault="00D422E1" w:rsidP="00CC12DD">
      <w:r w:rsidRPr="007E6E45">
        <w:t>Todos los materiales, herramientas y equipo a utilizarse en la ejecución de este ítem, deberán ser provistos por EL CONTRATISTA y empleados en obra por el Contratista, previa aprobación del Supervisor de Obra.</w:t>
      </w:r>
    </w:p>
    <w:p w:rsidR="00D422E1" w:rsidRPr="007E6E45" w:rsidRDefault="00D422E1" w:rsidP="00CC12DD">
      <w:r w:rsidRPr="007E6E45">
        <w:t xml:space="preserve">Los materiales: cemento, arena, grava, agua y fierro a emplearse en la fabricación del hormigón deberán satisfacer todas las exigencias señaladas en </w:t>
      </w:r>
      <w:smartTag w:uri="urn:schemas-microsoft-com:office:smarttags" w:element="PersonName">
        <w:smartTagPr>
          <w:attr w:name="ProductID" w:val="la Norma Boliviana"/>
        </w:smartTagPr>
        <w:r w:rsidRPr="007E6E45">
          <w:t>la Norma Boliviana</w:t>
        </w:r>
      </w:smartTag>
      <w:r w:rsidRPr="007E6E45">
        <w:t xml:space="preserve"> del Hormigón Armado CBH-87.</w:t>
      </w:r>
    </w:p>
    <w:p w:rsidR="00D422E1" w:rsidRPr="007E6E45" w:rsidRDefault="00D422E1" w:rsidP="00CC12DD">
      <w:r w:rsidRPr="007E6E45">
        <w:t>Cuando  en los planos o en el formulario de presentación de propuestas no se estableciera otra cosa, el hormigón a emplearse tendrá una dosificación 1:2:3 con un contenido mínimo de cemento de 335 kilogramos por metro cúbico y el mortero de cemento en proporción 1:4.</w:t>
      </w:r>
    </w:p>
    <w:p w:rsidR="00D422E1" w:rsidRPr="007E6E45" w:rsidRDefault="00D422E1" w:rsidP="00CC12DD">
      <w:r w:rsidRPr="007E6E45">
        <w:t xml:space="preserve">Cuando se emplee hormigón ciclópeo, la piedra </w:t>
      </w:r>
      <w:proofErr w:type="spellStart"/>
      <w:r w:rsidRPr="007E6E45">
        <w:t>desplazadora</w:t>
      </w:r>
      <w:proofErr w:type="spellEnd"/>
      <w:r w:rsidRPr="007E6E45">
        <w:t xml:space="preserve"> se empleará en proporción del 50</w:t>
      </w:r>
      <w:r w:rsidR="00AA5613">
        <w:t xml:space="preserve"> %</w:t>
      </w:r>
      <w:r w:rsidRPr="007E6E45">
        <w:t xml:space="preserve"> y el hormigón igualmente en un 50% con una dosificación 1:3:3 y un contenido mínimo de cemento de </w:t>
      </w:r>
      <w:smartTag w:uri="urn:schemas-microsoft-com:office:smarttags" w:element="metricconverter">
        <w:smartTagPr>
          <w:attr w:name="ProductID" w:val="300 kilogramos"/>
        </w:smartTagPr>
        <w:r w:rsidRPr="007E6E45">
          <w:t>300 kilogramos</w:t>
        </w:r>
      </w:smartTag>
      <w:r w:rsidRPr="007E6E45">
        <w:t xml:space="preserve"> por metro cúbico de hormigón.</w:t>
      </w:r>
    </w:p>
    <w:p w:rsidR="00D422E1" w:rsidRDefault="00D422E1" w:rsidP="00CC12DD">
      <w:r w:rsidRPr="007E6E45">
        <w:t xml:space="preserve">La piedra a utilizarse en mamposterías deberá ser de buena calidad, estructura homogénea y durable, libre de defectos, arcillas y aceites y substancias adheridas o incrustadas, sin grietas y exenta de planos de fractura y de desintegración. La unidad pétrea en su dimensión mínima, no deberá ser menor de </w:t>
      </w:r>
      <w:smartTag w:uri="urn:schemas-microsoft-com:office:smarttags" w:element="metricconverter">
        <w:smartTagPr>
          <w:attr w:name="ProductID" w:val="10 cm"/>
        </w:smartTagPr>
        <w:r w:rsidRPr="007E6E45">
          <w:t>10 cm</w:t>
        </w:r>
      </w:smartTag>
      <w:r w:rsidRPr="007E6E45">
        <w:t>.</w:t>
      </w:r>
    </w:p>
    <w:p w:rsidR="003F1E2F" w:rsidRDefault="00AA5613" w:rsidP="00CC12DD">
      <w:r>
        <w:lastRenderedPageBreak/>
        <w:t>La tubería y accesorios de PVC deberán ser de buena calidad, estructura homogénea y durable, libre de defectos</w:t>
      </w:r>
      <w:r w:rsidR="00671070">
        <w:t xml:space="preserve"> y fabricada bajo las siguientes normas:</w:t>
      </w:r>
    </w:p>
    <w:p w:rsidR="00671070" w:rsidRPr="00A927CC" w:rsidRDefault="00671070" w:rsidP="009D0C14">
      <w:pPr>
        <w:numPr>
          <w:ilvl w:val="0"/>
          <w:numId w:val="19"/>
        </w:numPr>
        <w:rPr>
          <w:lang w:val="es-BO"/>
        </w:rPr>
      </w:pPr>
      <w:r w:rsidRPr="00A927CC">
        <w:rPr>
          <w:lang w:val="es-BO"/>
        </w:rPr>
        <w:t xml:space="preserve">Norma Boliviana </w:t>
      </w:r>
      <w:r>
        <w:rPr>
          <w:lang w:val="es-BO"/>
        </w:rPr>
        <w:t xml:space="preserve"> </w:t>
      </w:r>
      <w:r w:rsidRPr="00A927CC">
        <w:rPr>
          <w:lang w:val="es-BO"/>
        </w:rPr>
        <w:t>N.B. 213 - 77</w:t>
      </w:r>
    </w:p>
    <w:p w:rsidR="00671070" w:rsidRPr="00A927CC" w:rsidRDefault="00671070" w:rsidP="009D0C14">
      <w:pPr>
        <w:numPr>
          <w:ilvl w:val="0"/>
          <w:numId w:val="19"/>
        </w:numPr>
        <w:rPr>
          <w:lang w:val="es-BO"/>
        </w:rPr>
      </w:pPr>
      <w:r w:rsidRPr="00A927CC">
        <w:rPr>
          <w:lang w:val="es-BO"/>
        </w:rPr>
        <w:t>Norma Americana ASTM - D 1785 - 68</w:t>
      </w:r>
    </w:p>
    <w:p w:rsidR="00AA5613" w:rsidRPr="007E6E45" w:rsidRDefault="00AA5613">
      <w:pPr>
        <w:autoSpaceDE w:val="0"/>
        <w:autoSpaceDN w:val="0"/>
        <w:adjustRightInd w:val="0"/>
        <w:rPr>
          <w:rFonts w:cs="Arial"/>
          <w:sz w:val="24"/>
          <w:szCs w:val="24"/>
        </w:rPr>
      </w:pPr>
    </w:p>
    <w:p w:rsidR="00D422E1" w:rsidRPr="007E6E45" w:rsidRDefault="00D422E1" w:rsidP="009D0C14">
      <w:pPr>
        <w:pStyle w:val="Ttulo2"/>
        <w:numPr>
          <w:ilvl w:val="1"/>
          <w:numId w:val="6"/>
        </w:numPr>
      </w:pPr>
      <w:bookmarkStart w:id="360" w:name="_Toc351297807"/>
      <w:r w:rsidRPr="007E6E45">
        <w:t xml:space="preserve">Procedimiento para la </w:t>
      </w:r>
      <w:r w:rsidR="00CC12DD">
        <w:t>E</w:t>
      </w:r>
      <w:r w:rsidRPr="007E6E45">
        <w:t>jecución</w:t>
      </w:r>
      <w:bookmarkEnd w:id="360"/>
    </w:p>
    <w:p w:rsidR="00D422E1" w:rsidRPr="007E6E45" w:rsidRDefault="00D422E1" w:rsidP="00CC12DD">
      <w:r w:rsidRPr="007E6E45">
        <w:t>Las cámaras podrán ser construidas de hormigón simple, hormigón armado, hormigón ciclópeo, mampostería de piedra o de ladrillo, de acuerdo a lo establecido en los planos y/o formulario de presentación de propuestas.</w:t>
      </w:r>
    </w:p>
    <w:p w:rsidR="00D422E1" w:rsidRPr="007E6E45" w:rsidRDefault="00D422E1" w:rsidP="00CC12DD">
      <w:r w:rsidRPr="007E6E45">
        <w:t xml:space="preserve">Para la construcción de cámaras de hormigón simple y hormigón armado, el Contratista deberá observar las recomendaciones y requisitos establecidos tanto en las especificaciones técnicas para “Estructuras corrientes de hormigón simple y armado” como en </w:t>
      </w:r>
      <w:smartTag w:uri="urn:schemas-microsoft-com:office:smarttags" w:element="PersonName">
        <w:smartTagPr>
          <w:attr w:name="ProductID" w:val="la Norma Boliviana"/>
        </w:smartTagPr>
        <w:r w:rsidRPr="007E6E45">
          <w:t>la Norma Boliviana</w:t>
        </w:r>
      </w:smartTag>
      <w:r w:rsidRPr="007E6E45">
        <w:t xml:space="preserve"> del Hormigón Armado CBH-87.</w:t>
      </w:r>
    </w:p>
    <w:p w:rsidR="00D422E1" w:rsidRPr="007E6E45" w:rsidRDefault="00D422E1" w:rsidP="00CC12DD">
      <w:r w:rsidRPr="007E6E45">
        <w:t>La sección de estas cámaras será función del diámetro de la tubería y de la profundidad de la misma, debiendo el Contratista respetar las dimensiones establecidas en los planos de detalle.</w:t>
      </w:r>
    </w:p>
    <w:p w:rsidR="00D422E1" w:rsidRPr="007E6E45" w:rsidRDefault="00D422E1" w:rsidP="00CC12DD">
      <w:r w:rsidRPr="007E6E45">
        <w:t>La base de la cámara estará constituida por una soladura de piedra, ladrillo u otro material que cumpla esa función, sobre la cual se colocará una capa de hormigón simple y a continuación se procederá con la ejecución de los muros laterales, ya sea de hormigón simple, armado, ciclópeo, mampostería de piedra o de ladrillo.</w:t>
      </w:r>
    </w:p>
    <w:p w:rsidR="00D422E1" w:rsidRPr="007E6E45" w:rsidRDefault="00D422E1" w:rsidP="00CC12DD">
      <w:r w:rsidRPr="007E6E45">
        <w:t>El mortero para la ejecución de las mamposterías de piedra o ladrillo, será en proporción 1:4, debiendo mezclarse en las cantidades necesarias para su uso inmediato. Se rechazará todo mortero que tenga treinta minutos o más a partir del momento de mezclado.</w:t>
      </w:r>
    </w:p>
    <w:p w:rsidR="00D422E1" w:rsidRPr="007E6E45" w:rsidRDefault="00D422E1" w:rsidP="00CC12DD">
      <w:r w:rsidRPr="007E6E45">
        <w:t>Los espesores de las paredes laterales deberán ajustarse estrictamente a las dimensiones señaladas en los planos respectivos, salvo que el Supervisor de Obra instruya por escrito otra cosa.</w:t>
      </w:r>
    </w:p>
    <w:p w:rsidR="00D422E1" w:rsidRPr="007E6E45" w:rsidRDefault="00D422E1" w:rsidP="00CC12DD">
      <w:r w:rsidRPr="007E6E45">
        <w:t xml:space="preserve">El fondo, las paredes laterales y el coronamiento de las cámaras deberán ser </w:t>
      </w:r>
      <w:proofErr w:type="gramStart"/>
      <w:r w:rsidRPr="007E6E45">
        <w:t>revocadas</w:t>
      </w:r>
      <w:proofErr w:type="gramEnd"/>
      <w:r w:rsidRPr="007E6E45">
        <w:t xml:space="preserve"> con un mortero de cemento de dosificación 1:3 y un espesor mínimo de </w:t>
      </w:r>
      <w:smartTag w:uri="urn:schemas-microsoft-com:office:smarttags" w:element="metricconverter">
        <w:smartTagPr>
          <w:attr w:name="ProductID" w:val="1,5 cm"/>
        </w:smartTagPr>
        <w:r w:rsidRPr="007E6E45">
          <w:t>1,5 cm</w:t>
        </w:r>
      </w:smartTag>
      <w:r w:rsidRPr="007E6E45">
        <w:t>. y bruñidas con una mezcla de mortero 1:1.</w:t>
      </w:r>
    </w:p>
    <w:p w:rsidR="00D422E1" w:rsidRPr="007E6E45" w:rsidRDefault="00D422E1" w:rsidP="00CC12DD">
      <w:r w:rsidRPr="007E6E45">
        <w:t>Las cámaras deberán estar provistas de tapa de hormigón armado o tapas metálicas según lo señalado en los planos.</w:t>
      </w:r>
    </w:p>
    <w:p w:rsidR="00D422E1" w:rsidRPr="007E6E45" w:rsidRDefault="00D422E1" w:rsidP="00CC12DD">
      <w:r w:rsidRPr="007E6E45">
        <w:lastRenderedPageBreak/>
        <w:t>El coronamiento de las cámaras deberá ejecutarse de tal manera que permita colocar y retirar la tapa de hormigón con un juego adecuado, sin que sufra desplazamientos horizontales.</w:t>
      </w:r>
    </w:p>
    <w:p w:rsidR="00D422E1" w:rsidRPr="007E6E45" w:rsidRDefault="00D422E1" w:rsidP="00CC12DD">
      <w:r w:rsidRPr="007E6E45">
        <w:t xml:space="preserve">La tapa de hormigón armado  será de un espesor mínimo de </w:t>
      </w:r>
      <w:smartTag w:uri="urn:schemas-microsoft-com:office:smarttags" w:element="metricconverter">
        <w:smartTagPr>
          <w:attr w:name="ProductID" w:val="6 cent￭metros"/>
        </w:smartTagPr>
        <w:r w:rsidRPr="007E6E45">
          <w:t>6 centímetros</w:t>
        </w:r>
      </w:smartTag>
      <w:r w:rsidRPr="007E6E45">
        <w:t xml:space="preserve"> y llevará una enferradura tipo emparrillado con fierro de acuerdo a diseño, y con sus respectivas asas para el manipuleo corres</w:t>
      </w:r>
      <w:r w:rsidRPr="007E6E45">
        <w:softHyphen/>
        <w:t>pondiente; salvo indicación contraria señalada en los planos respectivos.</w:t>
      </w:r>
    </w:p>
    <w:p w:rsidR="00D422E1" w:rsidRPr="007E6E45" w:rsidRDefault="00D422E1" w:rsidP="00CC12DD">
      <w:r w:rsidRPr="007E6E45">
        <w:t>En caso de especificarse tapas metálicas, las mismas deberán ser fabricadas de acuerdo a las dimensiones establecidas en los planos. Deberán tener un sistema de cierre adecuado en el extremo opuesto a las bisagras y su acabado deberá ser con pintura anticorrosiva.</w:t>
      </w:r>
    </w:p>
    <w:p w:rsidR="00D422E1" w:rsidRDefault="00D422E1" w:rsidP="00CC12DD">
      <w:r w:rsidRPr="007E6E45">
        <w:t>El nivel superior de la tapa deberá ser nivelada con la rasante de la calzada, una vez que sea realizada la pavimentación de la misma.</w:t>
      </w:r>
    </w:p>
    <w:p w:rsidR="001C794B" w:rsidRDefault="001C794B" w:rsidP="00CC12DD"/>
    <w:p w:rsidR="00D422E1" w:rsidRPr="007E6E45" w:rsidRDefault="001C794B" w:rsidP="009D0C14">
      <w:pPr>
        <w:pStyle w:val="Ttulo2"/>
        <w:numPr>
          <w:ilvl w:val="1"/>
          <w:numId w:val="6"/>
        </w:numPr>
      </w:pPr>
      <w:bookmarkStart w:id="361" w:name="_Toc351297808"/>
      <w:r>
        <w:t xml:space="preserve">Forma de </w:t>
      </w:r>
      <w:r w:rsidR="00D422E1" w:rsidRPr="007E6E45">
        <w:t>Medición</w:t>
      </w:r>
      <w:r>
        <w:t xml:space="preserve"> y Pago</w:t>
      </w:r>
      <w:bookmarkEnd w:id="361"/>
    </w:p>
    <w:p w:rsidR="00D422E1" w:rsidRDefault="001C794B" w:rsidP="00CC12DD">
      <w:r w:rsidRPr="001C794B">
        <w:rPr>
          <w:b/>
        </w:rPr>
        <w:t xml:space="preserve">Forma de Medición.- </w:t>
      </w:r>
      <w:r w:rsidR="00D422E1" w:rsidRPr="007E6E45">
        <w:t>Las cámaras serán medidas por pieza totalmente concluida y aprobada por el Supervisor de Obra.</w:t>
      </w:r>
    </w:p>
    <w:p w:rsidR="003F1E2F" w:rsidRPr="007E6E45" w:rsidRDefault="003F1E2F">
      <w:pPr>
        <w:autoSpaceDE w:val="0"/>
        <w:autoSpaceDN w:val="0"/>
        <w:adjustRightInd w:val="0"/>
        <w:rPr>
          <w:rFonts w:cs="Arial"/>
          <w:sz w:val="24"/>
          <w:szCs w:val="24"/>
        </w:rPr>
      </w:pPr>
    </w:p>
    <w:p w:rsidR="00D422E1" w:rsidRPr="007E6E45" w:rsidRDefault="00D422E1" w:rsidP="00CC12DD">
      <w:r w:rsidRPr="001C794B">
        <w:rPr>
          <w:b/>
        </w:rPr>
        <w:t xml:space="preserve">Forma de </w:t>
      </w:r>
      <w:r w:rsidR="001C794B">
        <w:rPr>
          <w:b/>
        </w:rPr>
        <w:t>P</w:t>
      </w:r>
      <w:r w:rsidRPr="001C794B">
        <w:rPr>
          <w:b/>
        </w:rPr>
        <w:t>ago</w:t>
      </w:r>
      <w:r w:rsidR="001C794B">
        <w:rPr>
          <w:b/>
        </w:rPr>
        <w:t xml:space="preserve">.- </w:t>
      </w:r>
      <w:r w:rsidRPr="007E6E45">
        <w:t>Este ítem ejecutado de acuerdo con los planos y las presentes especificaciones, medido según lo señalado y aprobado por el Supervisor de Obra, será pagado al precio unitario de la propuesta aceptada.</w:t>
      </w:r>
    </w:p>
    <w:p w:rsidR="00D422E1" w:rsidRPr="007E6E45" w:rsidRDefault="00D422E1" w:rsidP="00CC12DD">
      <w:r w:rsidRPr="007E6E45">
        <w:t>Dicho precio será compensación total por la mano de obra calificada únicamente que sea necesarios para la adecuada y correcta ejecución de los trabajos (incluyendo el relleno y compactado alrededor de las cámaras).</w:t>
      </w:r>
    </w:p>
    <w:p w:rsidR="00D422E1" w:rsidRPr="003F1E2F" w:rsidRDefault="00CC12DD" w:rsidP="00CC12DD">
      <w:pPr>
        <w:pStyle w:val="Ttulo1"/>
      </w:pPr>
      <w:bookmarkStart w:id="362" w:name="_Toc352472113"/>
      <w:bookmarkStart w:id="363" w:name="_Toc352472468"/>
      <w:bookmarkStart w:id="364" w:name="_Toc355435100"/>
      <w:bookmarkStart w:id="365" w:name="_Toc355436094"/>
      <w:bookmarkStart w:id="366" w:name="_Toc356996094"/>
      <w:bookmarkStart w:id="367" w:name="_Toc531434752"/>
      <w:r>
        <w:br w:type="page"/>
      </w:r>
      <w:bookmarkStart w:id="368" w:name="_Toc531434668"/>
      <w:bookmarkStart w:id="369" w:name="_Toc303344031"/>
      <w:bookmarkStart w:id="370" w:name="_Toc351297809"/>
      <w:bookmarkEnd w:id="362"/>
      <w:bookmarkEnd w:id="363"/>
      <w:bookmarkEnd w:id="364"/>
      <w:bookmarkEnd w:id="365"/>
      <w:bookmarkEnd w:id="366"/>
      <w:bookmarkEnd w:id="367"/>
      <w:r w:rsidR="00D422E1" w:rsidRPr="003F1E2F">
        <w:lastRenderedPageBreak/>
        <w:t>PRUEBAS HIDRÁULICA</w:t>
      </w:r>
      <w:bookmarkEnd w:id="368"/>
      <w:r w:rsidR="00D422E1" w:rsidRPr="003F1E2F">
        <w:t>S</w:t>
      </w:r>
      <w:bookmarkEnd w:id="369"/>
      <w:bookmarkEnd w:id="370"/>
    </w:p>
    <w:p w:rsidR="00D422E1" w:rsidRPr="007E6E45" w:rsidRDefault="00D422E1">
      <w:pPr>
        <w:rPr>
          <w:rFonts w:cs="Arial"/>
          <w:sz w:val="24"/>
          <w:szCs w:val="24"/>
          <w:lang w:val="es-ES_tradnl"/>
        </w:rPr>
      </w:pPr>
    </w:p>
    <w:p w:rsidR="00D422E1" w:rsidRPr="003F1E2F" w:rsidRDefault="00D422E1" w:rsidP="009D0C14">
      <w:pPr>
        <w:pStyle w:val="Ttulo2"/>
        <w:numPr>
          <w:ilvl w:val="1"/>
          <w:numId w:val="6"/>
        </w:numPr>
      </w:pPr>
      <w:bookmarkStart w:id="371" w:name="_Toc303344032"/>
      <w:bookmarkStart w:id="372" w:name="_Toc351297810"/>
      <w:r w:rsidRPr="003F1E2F">
        <w:t>Definición</w:t>
      </w:r>
      <w:bookmarkEnd w:id="371"/>
      <w:bookmarkEnd w:id="372"/>
    </w:p>
    <w:p w:rsidR="00D422E1" w:rsidRPr="007E6E45" w:rsidRDefault="00D422E1" w:rsidP="005F4A3E">
      <w:pPr>
        <w:rPr>
          <w:lang w:val="es-ES_tradnl"/>
        </w:rPr>
      </w:pPr>
      <w:r w:rsidRPr="007E6E45">
        <w:rPr>
          <w:lang w:val="es-ES_tradnl"/>
        </w:rPr>
        <w:t xml:space="preserve">Este ítem contempla la ejecución  de la prueba hidráulica  sobre el tendido, accesorios, válvulas a objeto de los materiales empleados y su ejecución </w:t>
      </w:r>
      <w:r w:rsidR="006910C9" w:rsidRPr="007E6E45">
        <w:rPr>
          <w:lang w:val="es-ES_tradnl"/>
        </w:rPr>
        <w:t>es</w:t>
      </w:r>
      <w:r w:rsidRPr="007E6E45">
        <w:rPr>
          <w:lang w:val="es-ES_tradnl"/>
        </w:rPr>
        <w:t xml:space="preserve"> </w:t>
      </w:r>
      <w:r w:rsidR="006910C9" w:rsidRPr="007E6E45">
        <w:rPr>
          <w:lang w:val="es-ES_tradnl"/>
        </w:rPr>
        <w:t>adecuada</w:t>
      </w:r>
      <w:r w:rsidRPr="007E6E45">
        <w:rPr>
          <w:lang w:val="es-ES_tradnl"/>
        </w:rPr>
        <w:t>.</w:t>
      </w:r>
    </w:p>
    <w:p w:rsidR="00D422E1" w:rsidRPr="007E6E45" w:rsidRDefault="00D422E1">
      <w:pPr>
        <w:rPr>
          <w:rFonts w:cs="Arial"/>
          <w:sz w:val="24"/>
          <w:szCs w:val="24"/>
          <w:lang w:val="es-ES_tradnl"/>
        </w:rPr>
      </w:pPr>
    </w:p>
    <w:p w:rsidR="00D422E1" w:rsidRPr="003F1E2F" w:rsidRDefault="00D422E1" w:rsidP="009D0C14">
      <w:pPr>
        <w:pStyle w:val="Ttulo2"/>
        <w:numPr>
          <w:ilvl w:val="1"/>
          <w:numId w:val="6"/>
        </w:numPr>
      </w:pPr>
      <w:bookmarkStart w:id="373" w:name="_Toc303344033"/>
      <w:bookmarkStart w:id="374" w:name="_Toc351297811"/>
      <w:r w:rsidRPr="003F1E2F">
        <w:t>Materiales, herramientas y Equipo</w:t>
      </w:r>
      <w:bookmarkEnd w:id="373"/>
      <w:bookmarkEnd w:id="374"/>
    </w:p>
    <w:p w:rsidR="00D422E1" w:rsidRPr="007E6E45" w:rsidRDefault="00D422E1" w:rsidP="005F4A3E">
      <w:pPr>
        <w:rPr>
          <w:lang w:val="es-ES_tradnl"/>
        </w:rPr>
      </w:pPr>
      <w:r w:rsidRPr="007E6E45">
        <w:rPr>
          <w:lang w:val="es-ES_tradnl"/>
        </w:rPr>
        <w:t xml:space="preserve">El CONTRATISTA deberá solicitar al INGENIERO SUPERVISOR la verificación del tramo tendido antes de iniciar la prueba y luego ver el equipo de la prueba (bomba, manómetro, </w:t>
      </w:r>
      <w:proofErr w:type="spellStart"/>
      <w:r w:rsidRPr="007E6E45">
        <w:rPr>
          <w:lang w:val="es-ES_tradnl"/>
        </w:rPr>
        <w:t>etc</w:t>
      </w:r>
      <w:proofErr w:type="spellEnd"/>
      <w:r w:rsidRPr="007E6E45">
        <w:rPr>
          <w:lang w:val="es-ES_tradnl"/>
        </w:rPr>
        <w:t xml:space="preserve">). </w:t>
      </w:r>
    </w:p>
    <w:p w:rsidR="00D422E1" w:rsidRPr="007E6E45" w:rsidRDefault="00D422E1" w:rsidP="005F4A3E">
      <w:pPr>
        <w:rPr>
          <w:lang w:val="es-ES_tradnl"/>
        </w:rPr>
      </w:pPr>
      <w:r w:rsidRPr="007E6E45">
        <w:rPr>
          <w:lang w:val="es-ES_tradnl"/>
        </w:rPr>
        <w:t>El CONTRATISTA debe sujetar con tierra cernida la tubería. Se iniciara la prueba hidráulica solo después de colocada la carga de tierra mencionada.</w:t>
      </w:r>
    </w:p>
    <w:p w:rsidR="00D422E1" w:rsidRPr="007E6E45" w:rsidRDefault="00D422E1">
      <w:pPr>
        <w:rPr>
          <w:rFonts w:cs="Arial"/>
          <w:sz w:val="24"/>
          <w:szCs w:val="24"/>
          <w:lang w:val="es-ES_tradnl"/>
        </w:rPr>
      </w:pPr>
    </w:p>
    <w:p w:rsidR="00D422E1" w:rsidRPr="003F1E2F" w:rsidRDefault="00D422E1" w:rsidP="009D0C14">
      <w:pPr>
        <w:pStyle w:val="Ttulo2"/>
        <w:numPr>
          <w:ilvl w:val="1"/>
          <w:numId w:val="6"/>
        </w:numPr>
      </w:pPr>
      <w:bookmarkStart w:id="375" w:name="_Toc303344034"/>
      <w:bookmarkStart w:id="376" w:name="_Toc351297812"/>
      <w:r w:rsidRPr="003F1E2F">
        <w:t xml:space="preserve">Procedimiento para </w:t>
      </w:r>
      <w:smartTag w:uri="urn:schemas-microsoft-com:office:smarttags" w:element="PersonName">
        <w:smartTagPr>
          <w:attr w:name="ProductID" w:val="LA EJECUCIￓN"/>
        </w:smartTagPr>
        <w:r w:rsidRPr="003F1E2F">
          <w:t>la Ejecución</w:t>
        </w:r>
      </w:smartTag>
      <w:bookmarkEnd w:id="375"/>
      <w:bookmarkEnd w:id="376"/>
    </w:p>
    <w:p w:rsidR="00D422E1" w:rsidRPr="007E6E45" w:rsidRDefault="00D422E1" w:rsidP="005F4A3E">
      <w:pPr>
        <w:rPr>
          <w:lang w:val="es-ES_tradnl"/>
        </w:rPr>
      </w:pPr>
      <w:r w:rsidRPr="007E6E45">
        <w:rPr>
          <w:lang w:val="es-ES_tradnl"/>
        </w:rPr>
        <w:t>El CONTRATISTA  no deberá ensayar la tubería sin la presencia del SUPERVISOR</w:t>
      </w:r>
      <w:r w:rsidR="00473CB7">
        <w:rPr>
          <w:lang w:val="es-ES_tradnl"/>
        </w:rPr>
        <w:t>.</w:t>
      </w:r>
    </w:p>
    <w:p w:rsidR="00D422E1" w:rsidRPr="007E6E45" w:rsidRDefault="00D422E1" w:rsidP="005F4A3E">
      <w:pPr>
        <w:rPr>
          <w:lang w:val="es-ES_tradnl"/>
        </w:rPr>
      </w:pPr>
      <w:r w:rsidRPr="007E6E45">
        <w:rPr>
          <w:lang w:val="es-ES_tradnl"/>
        </w:rPr>
        <w:t>La prueba se efectuar</w:t>
      </w:r>
      <w:r w:rsidR="00473CB7">
        <w:rPr>
          <w:lang w:val="es-ES_tradnl"/>
        </w:rPr>
        <w:t>á</w:t>
      </w:r>
      <w:r w:rsidRPr="007E6E45">
        <w:rPr>
          <w:lang w:val="es-ES_tradnl"/>
        </w:rPr>
        <w:t xml:space="preserve"> en tramos </w:t>
      </w:r>
      <w:r w:rsidR="00473CB7">
        <w:rPr>
          <w:lang w:val="es-ES_tradnl"/>
        </w:rPr>
        <w:t>sometidos a presión hidrostática de elevaciones no mayores a 10</w:t>
      </w:r>
      <w:r w:rsidRPr="007E6E45">
        <w:rPr>
          <w:lang w:val="es-ES_tradnl"/>
        </w:rPr>
        <w:t xml:space="preserve"> m, manteniendo la presión de prueba especificada durante por lo menos </w:t>
      </w:r>
      <w:r w:rsidR="00473CB7">
        <w:rPr>
          <w:lang w:val="es-ES_tradnl"/>
        </w:rPr>
        <w:t>24 horas</w:t>
      </w:r>
      <w:r w:rsidRPr="007E6E45">
        <w:rPr>
          <w:lang w:val="es-ES_tradnl"/>
        </w:rPr>
        <w:t xml:space="preserve">. Al final de este periodo, se inspeccionará el tendido a objeto de detectar </w:t>
      </w:r>
      <w:r w:rsidR="00473CB7">
        <w:rPr>
          <w:lang w:val="es-ES_tradnl"/>
        </w:rPr>
        <w:t>las posibles pérdidas en caso de que se presentaren</w:t>
      </w:r>
      <w:r w:rsidRPr="007E6E45">
        <w:rPr>
          <w:lang w:val="es-ES_tradnl"/>
        </w:rPr>
        <w:t>.</w:t>
      </w:r>
    </w:p>
    <w:p w:rsidR="00D422E1" w:rsidRDefault="00D422E1" w:rsidP="005F4A3E">
      <w:pPr>
        <w:rPr>
          <w:lang w:val="es-ES_tradnl"/>
        </w:rPr>
      </w:pPr>
      <w:r w:rsidRPr="007E6E45">
        <w:rPr>
          <w:lang w:val="es-ES_tradnl"/>
        </w:rPr>
        <w:t>La prueba hidráulic</w:t>
      </w:r>
      <w:r w:rsidR="00473CB7">
        <w:rPr>
          <w:lang w:val="es-ES_tradnl"/>
        </w:rPr>
        <w:t>a  se efectuara con una presión</w:t>
      </w:r>
      <w:r w:rsidRPr="007E6E45">
        <w:rPr>
          <w:lang w:val="es-ES_tradnl"/>
        </w:rPr>
        <w:t xml:space="preserve"> 1.5 veces mayor a la presión nominal máxima de servicio. La presión nominal de servicio será definida por el SUPERVISOR.</w:t>
      </w:r>
    </w:p>
    <w:p w:rsidR="00D422E1" w:rsidRPr="007E6E45" w:rsidRDefault="00D422E1" w:rsidP="005F4A3E">
      <w:pPr>
        <w:rPr>
          <w:lang w:val="es-ES_tradnl"/>
        </w:rPr>
      </w:pPr>
      <w:r w:rsidRPr="007E6E45">
        <w:rPr>
          <w:lang w:val="es-ES_tradnl"/>
        </w:rPr>
        <w:t>El llenado de la tubería deberá hacerse lentamente y por  el punto mas bajo del tramo a probar, permitiendo la purga de aire por el punto más alto del mismo.</w:t>
      </w:r>
    </w:p>
    <w:p w:rsidR="00D422E1" w:rsidRPr="007E6E45" w:rsidRDefault="00D422E1" w:rsidP="005F4A3E">
      <w:pPr>
        <w:rPr>
          <w:lang w:val="es-ES_tradnl"/>
        </w:rPr>
      </w:pPr>
      <w:r w:rsidRPr="007E6E45">
        <w:rPr>
          <w:lang w:val="es-ES_tradnl"/>
        </w:rPr>
        <w:t>La bomba y el manómetro con precisión de 0.1 kg/cm2, se instalar</w:t>
      </w:r>
      <w:r w:rsidR="00473CB7">
        <w:rPr>
          <w:lang w:val="es-ES_tradnl"/>
        </w:rPr>
        <w:t>á</w:t>
      </w:r>
      <w:r w:rsidRPr="007E6E45">
        <w:rPr>
          <w:lang w:val="es-ES_tradnl"/>
        </w:rPr>
        <w:t xml:space="preserve">n en el punto </w:t>
      </w:r>
      <w:r w:rsidR="006910C9" w:rsidRPr="007E6E45">
        <w:rPr>
          <w:lang w:val="es-ES_tradnl"/>
        </w:rPr>
        <w:t>más</w:t>
      </w:r>
      <w:r w:rsidRPr="007E6E45">
        <w:rPr>
          <w:lang w:val="es-ES_tradnl"/>
        </w:rPr>
        <w:t xml:space="preserve"> bajo y en el extremo libre de la tubería. Se deberá purgar completamente el aire de la tubería antes de someterla a presión.</w:t>
      </w:r>
    </w:p>
    <w:p w:rsidR="00D422E1" w:rsidRPr="007E6E45" w:rsidRDefault="00D422E1" w:rsidP="005F4A3E">
      <w:pPr>
        <w:rPr>
          <w:lang w:val="es-ES_tradnl"/>
        </w:rPr>
      </w:pPr>
      <w:r w:rsidRPr="007E6E45">
        <w:rPr>
          <w:lang w:val="es-ES_tradnl"/>
        </w:rPr>
        <w:t>En seguida se elevar</w:t>
      </w:r>
      <w:r w:rsidR="00473CB7">
        <w:rPr>
          <w:lang w:val="es-ES_tradnl"/>
        </w:rPr>
        <w:t>á</w:t>
      </w:r>
      <w:r w:rsidRPr="007E6E45">
        <w:rPr>
          <w:lang w:val="es-ES_tradnl"/>
        </w:rPr>
        <w:t xml:space="preserve"> la presión mediante una motobomba tomando el agua necesaria de un tanque auxiliar hasta alcanzar en el manómetro la presión de prueba prescrita.</w:t>
      </w:r>
    </w:p>
    <w:p w:rsidR="00D422E1" w:rsidRDefault="00D422E1" w:rsidP="005F4A3E">
      <w:pPr>
        <w:rPr>
          <w:lang w:val="es-ES_tradnl"/>
        </w:rPr>
      </w:pPr>
      <w:r w:rsidRPr="007E6E45">
        <w:rPr>
          <w:lang w:val="es-ES_tradnl"/>
        </w:rPr>
        <w:lastRenderedPageBreak/>
        <w:t>El CONTRATISTA no podrá continuar con los trabajos mientras no complete totalmente y a satisfacción el tramo sometido a prueba. El resultado de la prueba hidráulica, se certificar</w:t>
      </w:r>
      <w:r w:rsidR="00473CB7">
        <w:rPr>
          <w:lang w:val="es-ES_tradnl"/>
        </w:rPr>
        <w:t>á</w:t>
      </w:r>
      <w:r w:rsidRPr="007E6E45">
        <w:rPr>
          <w:lang w:val="es-ES_tradnl"/>
        </w:rPr>
        <w:t xml:space="preserve"> en el libro de </w:t>
      </w:r>
      <w:r w:rsidR="006910C9" w:rsidRPr="007E6E45">
        <w:rPr>
          <w:lang w:val="es-ES_tradnl"/>
        </w:rPr>
        <w:t>órdenes</w:t>
      </w:r>
      <w:r w:rsidRPr="007E6E45">
        <w:rPr>
          <w:lang w:val="es-ES_tradnl"/>
        </w:rPr>
        <w:t>.</w:t>
      </w:r>
    </w:p>
    <w:p w:rsidR="001C794B" w:rsidRPr="007E6E45" w:rsidRDefault="001C794B" w:rsidP="005F4A3E">
      <w:pPr>
        <w:rPr>
          <w:lang w:val="es-ES_tradnl"/>
        </w:rPr>
      </w:pPr>
    </w:p>
    <w:p w:rsidR="005F4A3E" w:rsidRPr="00473CB7" w:rsidRDefault="005F4A3E" w:rsidP="009D0C14">
      <w:pPr>
        <w:pStyle w:val="Ttulo2"/>
        <w:numPr>
          <w:ilvl w:val="1"/>
          <w:numId w:val="6"/>
        </w:numPr>
      </w:pPr>
      <w:bookmarkStart w:id="377" w:name="_Toc351297813"/>
      <w:bookmarkStart w:id="378" w:name="_Toc531434672"/>
      <w:bookmarkStart w:id="379" w:name="_Toc303344035"/>
      <w:r w:rsidRPr="00473CB7">
        <w:t xml:space="preserve">Forma de </w:t>
      </w:r>
      <w:r w:rsidR="00D422E1" w:rsidRPr="00473CB7">
        <w:t>Medición</w:t>
      </w:r>
      <w:r w:rsidR="001C794B">
        <w:t xml:space="preserve"> y Pago</w:t>
      </w:r>
      <w:bookmarkEnd w:id="377"/>
    </w:p>
    <w:p w:rsidR="001C794B" w:rsidRDefault="001C794B" w:rsidP="005F4A3E">
      <w:pPr>
        <w:rPr>
          <w:b/>
        </w:rPr>
      </w:pPr>
      <w:r w:rsidRPr="001C794B">
        <w:rPr>
          <w:b/>
        </w:rPr>
        <w:t xml:space="preserve">Forma de </w:t>
      </w:r>
      <w:r>
        <w:rPr>
          <w:b/>
        </w:rPr>
        <w:t xml:space="preserve">Medición.- </w:t>
      </w:r>
    </w:p>
    <w:p w:rsidR="005F4A3E" w:rsidRPr="005F4A3E" w:rsidRDefault="00473CB7" w:rsidP="005F4A3E">
      <w:pPr>
        <w:rPr>
          <w:lang w:val="es-ES_tradnl"/>
        </w:rPr>
      </w:pPr>
      <w:r>
        <w:rPr>
          <w:lang w:val="es-ES_tradnl"/>
        </w:rPr>
        <w:t>El ítem será valorado en forma global y controlarse por al menos 24 horas sometido a la presión establecida conforme a los procedimientos antes definidos, lapso que correrá a partir del visto bueno o autorización de la Supervisión.</w:t>
      </w:r>
    </w:p>
    <w:p w:rsidR="001C794B" w:rsidRDefault="001C794B" w:rsidP="001C794B">
      <w:pPr>
        <w:rPr>
          <w:b/>
        </w:rPr>
      </w:pPr>
    </w:p>
    <w:p w:rsidR="00D422E1" w:rsidRPr="001C794B" w:rsidRDefault="005F4A3E" w:rsidP="001C794B">
      <w:pPr>
        <w:rPr>
          <w:b/>
        </w:rPr>
      </w:pPr>
      <w:r w:rsidRPr="001C794B">
        <w:rPr>
          <w:b/>
        </w:rPr>
        <w:t>F</w:t>
      </w:r>
      <w:r w:rsidR="00D422E1" w:rsidRPr="001C794B">
        <w:rPr>
          <w:b/>
        </w:rPr>
        <w:t xml:space="preserve">orma de </w:t>
      </w:r>
      <w:r w:rsidR="001C794B">
        <w:rPr>
          <w:b/>
        </w:rPr>
        <w:t>P</w:t>
      </w:r>
      <w:r w:rsidR="00D422E1" w:rsidRPr="001C794B">
        <w:rPr>
          <w:b/>
        </w:rPr>
        <w:t>ago</w:t>
      </w:r>
      <w:bookmarkEnd w:id="378"/>
      <w:bookmarkEnd w:id="379"/>
    </w:p>
    <w:p w:rsidR="00D422E1" w:rsidRDefault="00D422E1" w:rsidP="005F4A3E">
      <w:pPr>
        <w:rPr>
          <w:lang w:val="es-ES_tradnl"/>
        </w:rPr>
      </w:pPr>
      <w:r w:rsidRPr="007E6E45">
        <w:rPr>
          <w:lang w:val="es-ES_tradnl"/>
        </w:rPr>
        <w:t>En su costo se incluyen todos los recursos que requiere su completa y correcta ejecución. Se pagarán por metro lineal de prueba realizada</w:t>
      </w:r>
      <w:r w:rsidR="00704B42">
        <w:rPr>
          <w:lang w:val="es-ES_tradnl"/>
        </w:rPr>
        <w:t xml:space="preserve"> prorrateados sobre el total a ser ensayado.</w:t>
      </w:r>
    </w:p>
    <w:p w:rsidR="006910C9" w:rsidRPr="007E6E45" w:rsidRDefault="006910C9">
      <w:pPr>
        <w:rPr>
          <w:rFonts w:cs="Arial"/>
          <w:sz w:val="24"/>
          <w:szCs w:val="24"/>
          <w:lang w:val="es-ES_tradnl"/>
        </w:rPr>
      </w:pPr>
    </w:p>
    <w:sectPr w:rsidR="006910C9" w:rsidRPr="007E6E45" w:rsidSect="00656662">
      <w:headerReference w:type="even" r:id="rId8"/>
      <w:headerReference w:type="default" r:id="rId9"/>
      <w:footerReference w:type="even" r:id="rId10"/>
      <w:footerReference w:type="default" r:id="rId11"/>
      <w:pgSz w:w="12240" w:h="15840" w:code="1"/>
      <w:pgMar w:top="1418" w:right="1134" w:bottom="851" w:left="1418" w:header="737" w:footer="397" w:gutter="28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1D7" w:rsidRDefault="00E101D7">
      <w:r>
        <w:separator/>
      </w:r>
    </w:p>
  </w:endnote>
  <w:endnote w:type="continuationSeparator" w:id="0">
    <w:p w:rsidR="00E101D7" w:rsidRDefault="00E101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52F" w:rsidRDefault="002949B1">
    <w:pPr>
      <w:pStyle w:val="Piedepgina"/>
      <w:framePr w:wrap="around" w:vAnchor="text" w:hAnchor="margin" w:xAlign="right" w:y="1"/>
      <w:rPr>
        <w:rStyle w:val="Nmerodepgina"/>
      </w:rPr>
    </w:pPr>
    <w:r>
      <w:rPr>
        <w:rStyle w:val="Nmerodepgina"/>
      </w:rPr>
      <w:fldChar w:fldCharType="begin"/>
    </w:r>
    <w:r w:rsidR="00FB652F">
      <w:rPr>
        <w:rStyle w:val="Nmerodepgina"/>
      </w:rPr>
      <w:instrText xml:space="preserve">PAGE  </w:instrText>
    </w:r>
    <w:r>
      <w:rPr>
        <w:rStyle w:val="Nmerodepgina"/>
      </w:rPr>
      <w:fldChar w:fldCharType="separate"/>
    </w:r>
    <w:r w:rsidR="00FB652F">
      <w:rPr>
        <w:rStyle w:val="Nmerodepgina"/>
        <w:noProof/>
      </w:rPr>
      <w:t>1</w:t>
    </w:r>
    <w:r>
      <w:rPr>
        <w:rStyle w:val="Nmerodepgina"/>
      </w:rPr>
      <w:fldChar w:fldCharType="end"/>
    </w:r>
  </w:p>
  <w:p w:rsidR="00FB652F" w:rsidRDefault="00FB652F">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498"/>
    </w:tblGrid>
    <w:tr w:rsidR="00FB652F">
      <w:trPr>
        <w:trHeight w:val="345"/>
      </w:trPr>
      <w:tc>
        <w:tcPr>
          <w:tcW w:w="9498" w:type="dxa"/>
          <w:tcBorders>
            <w:top w:val="single" w:sz="4" w:space="0" w:color="auto"/>
            <w:left w:val="nil"/>
            <w:bottom w:val="nil"/>
            <w:right w:val="nil"/>
          </w:tcBorders>
          <w:vAlign w:val="center"/>
        </w:tcPr>
        <w:p w:rsidR="00FB652F" w:rsidRPr="004315A9" w:rsidRDefault="00FB652F">
          <w:pPr>
            <w:pStyle w:val="Piedepgina"/>
            <w:jc w:val="center"/>
            <w:rPr>
              <w:bCs/>
              <w:i/>
              <w:sz w:val="12"/>
              <w:szCs w:val="12"/>
              <w:lang w:val="es-MX"/>
            </w:rPr>
          </w:pPr>
          <w:r>
            <w:rPr>
              <w:rFonts w:cs="Arial"/>
              <w:bCs/>
              <w:iCs/>
              <w:sz w:val="12"/>
              <w:szCs w:val="12"/>
            </w:rPr>
            <w:t>REVISION TECNICA BISMARCK BARRIENTOS</w:t>
          </w:r>
        </w:p>
      </w:tc>
    </w:tr>
  </w:tbl>
  <w:p w:rsidR="00FB652F" w:rsidRDefault="00FB652F">
    <w:pPr>
      <w:pStyle w:val="Piedepgina"/>
      <w:rPr>
        <w:b/>
        <w:i/>
        <w:sz w:val="16"/>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1D7" w:rsidRDefault="00E101D7">
      <w:r>
        <w:separator/>
      </w:r>
    </w:p>
  </w:footnote>
  <w:footnote w:type="continuationSeparator" w:id="0">
    <w:p w:rsidR="00E101D7" w:rsidRDefault="00E10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52F" w:rsidRDefault="002949B1">
    <w:pPr>
      <w:pStyle w:val="Encabezado"/>
      <w:framePr w:wrap="around" w:vAnchor="text" w:hAnchor="margin" w:xAlign="right" w:y="1"/>
      <w:rPr>
        <w:rStyle w:val="Nmerodepgina"/>
      </w:rPr>
    </w:pPr>
    <w:r>
      <w:rPr>
        <w:rStyle w:val="Nmerodepgina"/>
      </w:rPr>
      <w:fldChar w:fldCharType="begin"/>
    </w:r>
    <w:r w:rsidR="00FB652F">
      <w:rPr>
        <w:rStyle w:val="Nmerodepgina"/>
      </w:rPr>
      <w:instrText xml:space="preserve">PAGE  </w:instrText>
    </w:r>
    <w:r>
      <w:rPr>
        <w:rStyle w:val="Nmerodepgina"/>
      </w:rPr>
      <w:fldChar w:fldCharType="separate"/>
    </w:r>
    <w:r w:rsidR="00FB652F">
      <w:rPr>
        <w:rStyle w:val="Nmerodepgina"/>
        <w:noProof/>
      </w:rPr>
      <w:t>1</w:t>
    </w:r>
    <w:r>
      <w:rPr>
        <w:rStyle w:val="Nmerodepgina"/>
      </w:rPr>
      <w:fldChar w:fldCharType="end"/>
    </w:r>
  </w:p>
  <w:p w:rsidR="00FB652F" w:rsidRDefault="00FB652F">
    <w:pPr>
      <w:pStyle w:val="Encabezad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52F" w:rsidRDefault="00FB652F">
    <w:pPr>
      <w:pStyle w:val="Encabezado"/>
      <w:framePr w:wrap="around" w:vAnchor="text" w:hAnchor="margin" w:xAlign="right" w:y="1"/>
      <w:rPr>
        <w:rStyle w:val="Nmerodepgina"/>
      </w:rPr>
    </w:pPr>
  </w:p>
  <w:p w:rsidR="00FB652F" w:rsidRDefault="002949B1" w:rsidP="00A21A69">
    <w:pPr>
      <w:pStyle w:val="Encabezado"/>
      <w:tabs>
        <w:tab w:val="left" w:pos="851"/>
      </w:tabs>
      <w:ind w:right="-122"/>
      <w:rPr>
        <w:lang w:val="es-MX"/>
      </w:rPr>
    </w:pPr>
    <w:r w:rsidRPr="002949B1">
      <w:rPr>
        <w:rFonts w:cs="Arial"/>
        <w:noProof/>
        <w:sz w:val="16"/>
        <w:szCs w:val="16"/>
        <w:lang w:val="es-BO" w:eastAsia="es-BO"/>
      </w:rPr>
      <w:pict>
        <v:shapetype id="_x0000_t32" coordsize="21600,21600" o:spt="32" o:oned="t" path="m,l21600,21600e" filled="f">
          <v:path arrowok="t" fillok="f" o:connecttype="none"/>
          <o:lock v:ext="edit" shapetype="t"/>
        </v:shapetype>
        <v:shape id="AutoShape 5" o:spid="_x0000_s2049" type="#_x0000_t32" style="position:absolute;left:0;text-align:left;margin-left:-5.75pt;margin-top:26.45pt;width:462.7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KZ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nM4fZpMFKEe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"/>
      </w:pict>
    </w:r>
    <w:r w:rsidR="00FB652F">
      <w:rPr>
        <w:rFonts w:cs="Arial"/>
        <w:sz w:val="16"/>
        <w:szCs w:val="16"/>
      </w:rPr>
      <w:t xml:space="preserve">ESPECIFICACIONES </w:t>
    </w:r>
    <w:r w:rsidR="00FB652F" w:rsidRPr="002B333A">
      <w:rPr>
        <w:rFonts w:cs="Arial"/>
        <w:sz w:val="16"/>
        <w:szCs w:val="16"/>
      </w:rPr>
      <w:t>TECNICAS</w:t>
    </w:r>
    <w:r w:rsidR="00FB652F">
      <w:rPr>
        <w:rFonts w:cs="Arial"/>
        <w:sz w:val="16"/>
        <w:szCs w:val="16"/>
      </w:rPr>
      <w:tab/>
    </w:r>
    <w:r w:rsidR="00FB652F">
      <w:rPr>
        <w:rFonts w:cs="Arial"/>
        <w:sz w:val="16"/>
        <w:szCs w:val="16"/>
      </w:rPr>
      <w:tab/>
      <w:t>SISTEMA DE RIEGO CORQUEMAYA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0980C33C"/>
    <w:lvl w:ilvl="0">
      <w:start w:val="1"/>
      <w:numFmt w:val="bullet"/>
      <w:pStyle w:val="Listaconvietas5"/>
      <w:lvlText w:val=""/>
      <w:lvlJc w:val="left"/>
      <w:pPr>
        <w:tabs>
          <w:tab w:val="num" w:pos="1492"/>
        </w:tabs>
        <w:ind w:left="1492" w:hanging="360"/>
      </w:pPr>
      <w:rPr>
        <w:rFonts w:ascii="Symbol" w:hAnsi="Symbol" w:hint="default"/>
      </w:rPr>
    </w:lvl>
  </w:abstractNum>
  <w:abstractNum w:abstractNumId="1">
    <w:nsid w:val="FFFFFF82"/>
    <w:multiLevelType w:val="singleLevel"/>
    <w:tmpl w:val="55283372"/>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3"/>
    <w:multiLevelType w:val="singleLevel"/>
    <w:tmpl w:val="3B8CF8E2"/>
    <w:lvl w:ilvl="0">
      <w:start w:val="1"/>
      <w:numFmt w:val="bullet"/>
      <w:pStyle w:val="Listaconvietas2"/>
      <w:lvlText w:val=""/>
      <w:lvlJc w:val="left"/>
      <w:pPr>
        <w:tabs>
          <w:tab w:val="num" w:pos="643"/>
        </w:tabs>
        <w:ind w:left="643" w:hanging="360"/>
      </w:pPr>
      <w:rPr>
        <w:rFonts w:ascii="Symbol" w:hAnsi="Symbol" w:hint="default"/>
      </w:rPr>
    </w:lvl>
  </w:abstractNum>
  <w:abstractNum w:abstractNumId="3">
    <w:nsid w:val="FFFFFF89"/>
    <w:multiLevelType w:val="singleLevel"/>
    <w:tmpl w:val="A95E2B30"/>
    <w:lvl w:ilvl="0">
      <w:start w:val="1"/>
      <w:numFmt w:val="bullet"/>
      <w:pStyle w:val="Listaconvietas"/>
      <w:lvlText w:val=""/>
      <w:lvlJc w:val="left"/>
      <w:pPr>
        <w:tabs>
          <w:tab w:val="num" w:pos="360"/>
        </w:tabs>
        <w:ind w:left="360" w:hanging="360"/>
      </w:pPr>
      <w:rPr>
        <w:rFonts w:ascii="Symbol" w:hAnsi="Symbol" w:hint="default"/>
      </w:rPr>
    </w:lvl>
  </w:abstractNum>
  <w:abstractNum w:abstractNumId="4">
    <w:nsid w:val="062206F4"/>
    <w:multiLevelType w:val="hybridMultilevel"/>
    <w:tmpl w:val="D1E82E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92F12E9"/>
    <w:multiLevelType w:val="hybridMultilevel"/>
    <w:tmpl w:val="700E28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E063411"/>
    <w:multiLevelType w:val="multilevel"/>
    <w:tmpl w:val="BF2C828A"/>
    <w:lvl w:ilvl="0">
      <w:start w:val="1"/>
      <w:numFmt w:val="decimal"/>
      <w:pStyle w:val="Ttulo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0FB12FD2"/>
    <w:multiLevelType w:val="hybridMultilevel"/>
    <w:tmpl w:val="89F401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E183985"/>
    <w:multiLevelType w:val="hybridMultilevel"/>
    <w:tmpl w:val="833E61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6BB0D76"/>
    <w:multiLevelType w:val="hybridMultilevel"/>
    <w:tmpl w:val="580AEAF6"/>
    <w:lvl w:ilvl="0" w:tplc="F0628E84">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0">
    <w:nsid w:val="27291A27"/>
    <w:multiLevelType w:val="hybridMultilevel"/>
    <w:tmpl w:val="2354B07A"/>
    <w:lvl w:ilvl="0" w:tplc="BBFA1B72">
      <w:start w:val="1"/>
      <w:numFmt w:val="bullet"/>
      <w:lvlText w:val=""/>
      <w:lvlJc w:val="left"/>
      <w:pPr>
        <w:ind w:left="720" w:hanging="360"/>
      </w:pPr>
      <w:rPr>
        <w:rFonts w:ascii="Symbol" w:hAnsi="Symbol" w:hint="default"/>
      </w:rPr>
    </w:lvl>
    <w:lvl w:ilvl="1" w:tplc="339AEDF6" w:tentative="1">
      <w:start w:val="1"/>
      <w:numFmt w:val="bullet"/>
      <w:lvlText w:val="o"/>
      <w:lvlJc w:val="left"/>
      <w:pPr>
        <w:ind w:left="1440" w:hanging="360"/>
      </w:pPr>
      <w:rPr>
        <w:rFonts w:ascii="Courier New" w:hAnsi="Courier New" w:cs="Courier New" w:hint="default"/>
      </w:rPr>
    </w:lvl>
    <w:lvl w:ilvl="2" w:tplc="85F22668" w:tentative="1">
      <w:start w:val="1"/>
      <w:numFmt w:val="bullet"/>
      <w:lvlText w:val=""/>
      <w:lvlJc w:val="left"/>
      <w:pPr>
        <w:ind w:left="2160" w:hanging="360"/>
      </w:pPr>
      <w:rPr>
        <w:rFonts w:ascii="Wingdings" w:hAnsi="Wingdings" w:hint="default"/>
      </w:rPr>
    </w:lvl>
    <w:lvl w:ilvl="3" w:tplc="DBB67998" w:tentative="1">
      <w:start w:val="1"/>
      <w:numFmt w:val="bullet"/>
      <w:lvlText w:val=""/>
      <w:lvlJc w:val="left"/>
      <w:pPr>
        <w:ind w:left="2880" w:hanging="360"/>
      </w:pPr>
      <w:rPr>
        <w:rFonts w:ascii="Symbol" w:hAnsi="Symbol" w:hint="default"/>
      </w:rPr>
    </w:lvl>
    <w:lvl w:ilvl="4" w:tplc="1A1622A4" w:tentative="1">
      <w:start w:val="1"/>
      <w:numFmt w:val="bullet"/>
      <w:lvlText w:val="o"/>
      <w:lvlJc w:val="left"/>
      <w:pPr>
        <w:ind w:left="3600" w:hanging="360"/>
      </w:pPr>
      <w:rPr>
        <w:rFonts w:ascii="Courier New" w:hAnsi="Courier New" w:cs="Courier New" w:hint="default"/>
      </w:rPr>
    </w:lvl>
    <w:lvl w:ilvl="5" w:tplc="4A006FFE" w:tentative="1">
      <w:start w:val="1"/>
      <w:numFmt w:val="bullet"/>
      <w:lvlText w:val=""/>
      <w:lvlJc w:val="left"/>
      <w:pPr>
        <w:ind w:left="4320" w:hanging="360"/>
      </w:pPr>
      <w:rPr>
        <w:rFonts w:ascii="Wingdings" w:hAnsi="Wingdings" w:hint="default"/>
      </w:rPr>
    </w:lvl>
    <w:lvl w:ilvl="6" w:tplc="C998852E" w:tentative="1">
      <w:start w:val="1"/>
      <w:numFmt w:val="bullet"/>
      <w:lvlText w:val=""/>
      <w:lvlJc w:val="left"/>
      <w:pPr>
        <w:ind w:left="5040" w:hanging="360"/>
      </w:pPr>
      <w:rPr>
        <w:rFonts w:ascii="Symbol" w:hAnsi="Symbol" w:hint="default"/>
      </w:rPr>
    </w:lvl>
    <w:lvl w:ilvl="7" w:tplc="97FE9A00" w:tentative="1">
      <w:start w:val="1"/>
      <w:numFmt w:val="bullet"/>
      <w:lvlText w:val="o"/>
      <w:lvlJc w:val="left"/>
      <w:pPr>
        <w:ind w:left="5760" w:hanging="360"/>
      </w:pPr>
      <w:rPr>
        <w:rFonts w:ascii="Courier New" w:hAnsi="Courier New" w:cs="Courier New" w:hint="default"/>
      </w:rPr>
    </w:lvl>
    <w:lvl w:ilvl="8" w:tplc="6CD229A0" w:tentative="1">
      <w:start w:val="1"/>
      <w:numFmt w:val="bullet"/>
      <w:lvlText w:val=""/>
      <w:lvlJc w:val="left"/>
      <w:pPr>
        <w:ind w:left="6480" w:hanging="360"/>
      </w:pPr>
      <w:rPr>
        <w:rFonts w:ascii="Wingdings" w:hAnsi="Wingdings" w:hint="default"/>
      </w:rPr>
    </w:lvl>
  </w:abstractNum>
  <w:abstractNum w:abstractNumId="11">
    <w:nsid w:val="2B801A19"/>
    <w:multiLevelType w:val="hybridMultilevel"/>
    <w:tmpl w:val="E0F81C76"/>
    <w:lvl w:ilvl="0" w:tplc="0DC0EE9E">
      <w:start w:val="1"/>
      <w:numFmt w:val="bullet"/>
      <w:lvlText w:val=""/>
      <w:lvlJc w:val="left"/>
      <w:pPr>
        <w:ind w:left="720" w:hanging="360"/>
      </w:pPr>
      <w:rPr>
        <w:rFonts w:ascii="Symbol" w:hAnsi="Symbol" w:hint="default"/>
      </w:rPr>
    </w:lvl>
    <w:lvl w:ilvl="1" w:tplc="C4C8D13A" w:tentative="1">
      <w:start w:val="1"/>
      <w:numFmt w:val="bullet"/>
      <w:lvlText w:val="o"/>
      <w:lvlJc w:val="left"/>
      <w:pPr>
        <w:ind w:left="1440" w:hanging="360"/>
      </w:pPr>
      <w:rPr>
        <w:rFonts w:ascii="Courier New" w:hAnsi="Courier New" w:cs="Courier New" w:hint="default"/>
      </w:rPr>
    </w:lvl>
    <w:lvl w:ilvl="2" w:tplc="519A1472" w:tentative="1">
      <w:start w:val="1"/>
      <w:numFmt w:val="bullet"/>
      <w:lvlText w:val=""/>
      <w:lvlJc w:val="left"/>
      <w:pPr>
        <w:ind w:left="2160" w:hanging="360"/>
      </w:pPr>
      <w:rPr>
        <w:rFonts w:ascii="Wingdings" w:hAnsi="Wingdings" w:hint="default"/>
      </w:rPr>
    </w:lvl>
    <w:lvl w:ilvl="3" w:tplc="A524071A" w:tentative="1">
      <w:start w:val="1"/>
      <w:numFmt w:val="bullet"/>
      <w:lvlText w:val=""/>
      <w:lvlJc w:val="left"/>
      <w:pPr>
        <w:ind w:left="2880" w:hanging="360"/>
      </w:pPr>
      <w:rPr>
        <w:rFonts w:ascii="Symbol" w:hAnsi="Symbol" w:hint="default"/>
      </w:rPr>
    </w:lvl>
    <w:lvl w:ilvl="4" w:tplc="D9C275D6" w:tentative="1">
      <w:start w:val="1"/>
      <w:numFmt w:val="bullet"/>
      <w:lvlText w:val="o"/>
      <w:lvlJc w:val="left"/>
      <w:pPr>
        <w:ind w:left="3600" w:hanging="360"/>
      </w:pPr>
      <w:rPr>
        <w:rFonts w:ascii="Courier New" w:hAnsi="Courier New" w:cs="Courier New" w:hint="default"/>
      </w:rPr>
    </w:lvl>
    <w:lvl w:ilvl="5" w:tplc="0A4A2E08" w:tentative="1">
      <w:start w:val="1"/>
      <w:numFmt w:val="bullet"/>
      <w:lvlText w:val=""/>
      <w:lvlJc w:val="left"/>
      <w:pPr>
        <w:ind w:left="4320" w:hanging="360"/>
      </w:pPr>
      <w:rPr>
        <w:rFonts w:ascii="Wingdings" w:hAnsi="Wingdings" w:hint="default"/>
      </w:rPr>
    </w:lvl>
    <w:lvl w:ilvl="6" w:tplc="34A04B68" w:tentative="1">
      <w:start w:val="1"/>
      <w:numFmt w:val="bullet"/>
      <w:lvlText w:val=""/>
      <w:lvlJc w:val="left"/>
      <w:pPr>
        <w:ind w:left="5040" w:hanging="360"/>
      </w:pPr>
      <w:rPr>
        <w:rFonts w:ascii="Symbol" w:hAnsi="Symbol" w:hint="default"/>
      </w:rPr>
    </w:lvl>
    <w:lvl w:ilvl="7" w:tplc="5ADAF1F4" w:tentative="1">
      <w:start w:val="1"/>
      <w:numFmt w:val="bullet"/>
      <w:lvlText w:val="o"/>
      <w:lvlJc w:val="left"/>
      <w:pPr>
        <w:ind w:left="5760" w:hanging="360"/>
      </w:pPr>
      <w:rPr>
        <w:rFonts w:ascii="Courier New" w:hAnsi="Courier New" w:cs="Courier New" w:hint="default"/>
      </w:rPr>
    </w:lvl>
    <w:lvl w:ilvl="8" w:tplc="C2A0EA38" w:tentative="1">
      <w:start w:val="1"/>
      <w:numFmt w:val="bullet"/>
      <w:lvlText w:val=""/>
      <w:lvlJc w:val="left"/>
      <w:pPr>
        <w:ind w:left="6480" w:hanging="360"/>
      </w:pPr>
      <w:rPr>
        <w:rFonts w:ascii="Wingdings" w:hAnsi="Wingdings" w:hint="default"/>
      </w:rPr>
    </w:lvl>
  </w:abstractNum>
  <w:abstractNum w:abstractNumId="12">
    <w:nsid w:val="2C80639B"/>
    <w:multiLevelType w:val="hybridMultilevel"/>
    <w:tmpl w:val="0AF81434"/>
    <w:lvl w:ilvl="0" w:tplc="75A6DB74">
      <w:start w:val="1"/>
      <w:numFmt w:val="bullet"/>
      <w:lvlText w:val=""/>
      <w:lvlJc w:val="left"/>
      <w:pPr>
        <w:ind w:left="720" w:hanging="360"/>
      </w:pPr>
      <w:rPr>
        <w:rFonts w:ascii="Symbol" w:hAnsi="Symbol" w:hint="default"/>
      </w:rPr>
    </w:lvl>
    <w:lvl w:ilvl="1" w:tplc="99106B14" w:tentative="1">
      <w:start w:val="1"/>
      <w:numFmt w:val="bullet"/>
      <w:lvlText w:val="o"/>
      <w:lvlJc w:val="left"/>
      <w:pPr>
        <w:ind w:left="1440" w:hanging="360"/>
      </w:pPr>
      <w:rPr>
        <w:rFonts w:ascii="Courier New" w:hAnsi="Courier New" w:cs="Courier New" w:hint="default"/>
      </w:rPr>
    </w:lvl>
    <w:lvl w:ilvl="2" w:tplc="3CF265D8" w:tentative="1">
      <w:start w:val="1"/>
      <w:numFmt w:val="bullet"/>
      <w:lvlText w:val=""/>
      <w:lvlJc w:val="left"/>
      <w:pPr>
        <w:ind w:left="2160" w:hanging="360"/>
      </w:pPr>
      <w:rPr>
        <w:rFonts w:ascii="Wingdings" w:hAnsi="Wingdings" w:hint="default"/>
      </w:rPr>
    </w:lvl>
    <w:lvl w:ilvl="3" w:tplc="6842123A" w:tentative="1">
      <w:start w:val="1"/>
      <w:numFmt w:val="bullet"/>
      <w:lvlText w:val=""/>
      <w:lvlJc w:val="left"/>
      <w:pPr>
        <w:ind w:left="2880" w:hanging="360"/>
      </w:pPr>
      <w:rPr>
        <w:rFonts w:ascii="Symbol" w:hAnsi="Symbol" w:hint="default"/>
      </w:rPr>
    </w:lvl>
    <w:lvl w:ilvl="4" w:tplc="833C22EA" w:tentative="1">
      <w:start w:val="1"/>
      <w:numFmt w:val="bullet"/>
      <w:lvlText w:val="o"/>
      <w:lvlJc w:val="left"/>
      <w:pPr>
        <w:ind w:left="3600" w:hanging="360"/>
      </w:pPr>
      <w:rPr>
        <w:rFonts w:ascii="Courier New" w:hAnsi="Courier New" w:cs="Courier New" w:hint="default"/>
      </w:rPr>
    </w:lvl>
    <w:lvl w:ilvl="5" w:tplc="EE54CDA8" w:tentative="1">
      <w:start w:val="1"/>
      <w:numFmt w:val="bullet"/>
      <w:lvlText w:val=""/>
      <w:lvlJc w:val="left"/>
      <w:pPr>
        <w:ind w:left="4320" w:hanging="360"/>
      </w:pPr>
      <w:rPr>
        <w:rFonts w:ascii="Wingdings" w:hAnsi="Wingdings" w:hint="default"/>
      </w:rPr>
    </w:lvl>
    <w:lvl w:ilvl="6" w:tplc="456A4C9A" w:tentative="1">
      <w:start w:val="1"/>
      <w:numFmt w:val="bullet"/>
      <w:lvlText w:val=""/>
      <w:lvlJc w:val="left"/>
      <w:pPr>
        <w:ind w:left="5040" w:hanging="360"/>
      </w:pPr>
      <w:rPr>
        <w:rFonts w:ascii="Symbol" w:hAnsi="Symbol" w:hint="default"/>
      </w:rPr>
    </w:lvl>
    <w:lvl w:ilvl="7" w:tplc="11380390" w:tentative="1">
      <w:start w:val="1"/>
      <w:numFmt w:val="bullet"/>
      <w:lvlText w:val="o"/>
      <w:lvlJc w:val="left"/>
      <w:pPr>
        <w:ind w:left="5760" w:hanging="360"/>
      </w:pPr>
      <w:rPr>
        <w:rFonts w:ascii="Courier New" w:hAnsi="Courier New" w:cs="Courier New" w:hint="default"/>
      </w:rPr>
    </w:lvl>
    <w:lvl w:ilvl="8" w:tplc="00E4AD50" w:tentative="1">
      <w:start w:val="1"/>
      <w:numFmt w:val="bullet"/>
      <w:lvlText w:val=""/>
      <w:lvlJc w:val="left"/>
      <w:pPr>
        <w:ind w:left="6480" w:hanging="360"/>
      </w:pPr>
      <w:rPr>
        <w:rFonts w:ascii="Wingdings" w:hAnsi="Wingdings" w:hint="default"/>
      </w:rPr>
    </w:lvl>
  </w:abstractNum>
  <w:abstractNum w:abstractNumId="13">
    <w:nsid w:val="30F96ACA"/>
    <w:multiLevelType w:val="singleLevel"/>
    <w:tmpl w:val="D9F40A8C"/>
    <w:lvl w:ilvl="0">
      <w:start w:val="1"/>
      <w:numFmt w:val="lowerLetter"/>
      <w:pStyle w:val="Ttulo5"/>
      <w:lvlText w:val="%1)"/>
      <w:lvlJc w:val="left"/>
      <w:pPr>
        <w:ind w:left="420" w:hanging="360"/>
      </w:pPr>
      <w:rPr>
        <w:rFonts w:ascii="Arial" w:hAnsi="Arial" w:hint="default"/>
        <w:b/>
        <w:i w:val="0"/>
        <w:sz w:val="20"/>
        <w:u w:val="none"/>
      </w:rPr>
    </w:lvl>
  </w:abstractNum>
  <w:abstractNum w:abstractNumId="14">
    <w:nsid w:val="32AA666C"/>
    <w:multiLevelType w:val="hybridMultilevel"/>
    <w:tmpl w:val="EFF892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63661E1"/>
    <w:multiLevelType w:val="hybridMultilevel"/>
    <w:tmpl w:val="CD420CD6"/>
    <w:lvl w:ilvl="0" w:tplc="186A0484">
      <w:start w:val="1"/>
      <w:numFmt w:val="decimal"/>
      <w:pStyle w:val="Subttulo"/>
      <w:lvlText w:val="Cuadro %1."/>
      <w:lvlJc w:val="left"/>
      <w:pPr>
        <w:ind w:left="867" w:hanging="360"/>
      </w:pPr>
      <w:rPr>
        <w:rFonts w:ascii="Arial" w:hAnsi="Arial" w:hint="default"/>
        <w:b/>
        <w:i w:val="0"/>
        <w:sz w:val="18"/>
      </w:rPr>
    </w:lvl>
    <w:lvl w:ilvl="1" w:tplc="83002102" w:tentative="1">
      <w:start w:val="1"/>
      <w:numFmt w:val="lowerLetter"/>
      <w:lvlText w:val="%2."/>
      <w:lvlJc w:val="left"/>
      <w:pPr>
        <w:ind w:left="1587" w:hanging="360"/>
      </w:pPr>
    </w:lvl>
    <w:lvl w:ilvl="2" w:tplc="A95EE738" w:tentative="1">
      <w:start w:val="1"/>
      <w:numFmt w:val="lowerRoman"/>
      <w:lvlText w:val="%3."/>
      <w:lvlJc w:val="right"/>
      <w:pPr>
        <w:ind w:left="2307" w:hanging="180"/>
      </w:pPr>
    </w:lvl>
    <w:lvl w:ilvl="3" w:tplc="DE2CE2A4" w:tentative="1">
      <w:start w:val="1"/>
      <w:numFmt w:val="decimal"/>
      <w:lvlText w:val="%4."/>
      <w:lvlJc w:val="left"/>
      <w:pPr>
        <w:ind w:left="3027" w:hanging="360"/>
      </w:pPr>
    </w:lvl>
    <w:lvl w:ilvl="4" w:tplc="60284E6A" w:tentative="1">
      <w:start w:val="1"/>
      <w:numFmt w:val="lowerLetter"/>
      <w:lvlText w:val="%5."/>
      <w:lvlJc w:val="left"/>
      <w:pPr>
        <w:ind w:left="3747" w:hanging="360"/>
      </w:pPr>
    </w:lvl>
    <w:lvl w:ilvl="5" w:tplc="BD9ECF8E" w:tentative="1">
      <w:start w:val="1"/>
      <w:numFmt w:val="lowerRoman"/>
      <w:lvlText w:val="%6."/>
      <w:lvlJc w:val="right"/>
      <w:pPr>
        <w:ind w:left="4467" w:hanging="180"/>
      </w:pPr>
    </w:lvl>
    <w:lvl w:ilvl="6" w:tplc="0FB862DC" w:tentative="1">
      <w:start w:val="1"/>
      <w:numFmt w:val="decimal"/>
      <w:lvlText w:val="%7."/>
      <w:lvlJc w:val="left"/>
      <w:pPr>
        <w:ind w:left="5187" w:hanging="360"/>
      </w:pPr>
    </w:lvl>
    <w:lvl w:ilvl="7" w:tplc="F676AD40" w:tentative="1">
      <w:start w:val="1"/>
      <w:numFmt w:val="lowerLetter"/>
      <w:lvlText w:val="%8."/>
      <w:lvlJc w:val="left"/>
      <w:pPr>
        <w:ind w:left="5907" w:hanging="360"/>
      </w:pPr>
    </w:lvl>
    <w:lvl w:ilvl="8" w:tplc="1BCA600A" w:tentative="1">
      <w:start w:val="1"/>
      <w:numFmt w:val="lowerRoman"/>
      <w:lvlText w:val="%9."/>
      <w:lvlJc w:val="right"/>
      <w:pPr>
        <w:ind w:left="6627" w:hanging="180"/>
      </w:pPr>
    </w:lvl>
  </w:abstractNum>
  <w:abstractNum w:abstractNumId="16">
    <w:nsid w:val="5686088E"/>
    <w:multiLevelType w:val="hybridMultilevel"/>
    <w:tmpl w:val="BA303C7A"/>
    <w:lvl w:ilvl="0" w:tplc="CEBCB646">
      <w:start w:val="1"/>
      <w:numFmt w:val="bullet"/>
      <w:lvlText w:val=""/>
      <w:lvlJc w:val="left"/>
      <w:pPr>
        <w:ind w:left="720" w:hanging="360"/>
      </w:pPr>
      <w:rPr>
        <w:rFonts w:ascii="Symbol" w:hAnsi="Symbol" w:hint="default"/>
      </w:rPr>
    </w:lvl>
    <w:lvl w:ilvl="1" w:tplc="103AC7BC" w:tentative="1">
      <w:start w:val="1"/>
      <w:numFmt w:val="bullet"/>
      <w:lvlText w:val="o"/>
      <w:lvlJc w:val="left"/>
      <w:pPr>
        <w:ind w:left="1440" w:hanging="360"/>
      </w:pPr>
      <w:rPr>
        <w:rFonts w:ascii="Courier New" w:hAnsi="Courier New" w:cs="Courier New" w:hint="default"/>
      </w:rPr>
    </w:lvl>
    <w:lvl w:ilvl="2" w:tplc="FA52D9DA">
      <w:start w:val="1"/>
      <w:numFmt w:val="bullet"/>
      <w:lvlText w:val=""/>
      <w:lvlJc w:val="left"/>
      <w:pPr>
        <w:ind w:left="2160" w:hanging="360"/>
      </w:pPr>
      <w:rPr>
        <w:rFonts w:ascii="Wingdings" w:hAnsi="Wingdings" w:hint="default"/>
      </w:rPr>
    </w:lvl>
    <w:lvl w:ilvl="3" w:tplc="05468B70" w:tentative="1">
      <w:start w:val="1"/>
      <w:numFmt w:val="bullet"/>
      <w:lvlText w:val=""/>
      <w:lvlJc w:val="left"/>
      <w:pPr>
        <w:ind w:left="2880" w:hanging="360"/>
      </w:pPr>
      <w:rPr>
        <w:rFonts w:ascii="Symbol" w:hAnsi="Symbol" w:hint="default"/>
      </w:rPr>
    </w:lvl>
    <w:lvl w:ilvl="4" w:tplc="AD6EFEFE" w:tentative="1">
      <w:start w:val="1"/>
      <w:numFmt w:val="bullet"/>
      <w:lvlText w:val="o"/>
      <w:lvlJc w:val="left"/>
      <w:pPr>
        <w:ind w:left="3600" w:hanging="360"/>
      </w:pPr>
      <w:rPr>
        <w:rFonts w:ascii="Courier New" w:hAnsi="Courier New" w:cs="Courier New" w:hint="default"/>
      </w:rPr>
    </w:lvl>
    <w:lvl w:ilvl="5" w:tplc="F3F6C308" w:tentative="1">
      <w:start w:val="1"/>
      <w:numFmt w:val="bullet"/>
      <w:lvlText w:val=""/>
      <w:lvlJc w:val="left"/>
      <w:pPr>
        <w:ind w:left="4320" w:hanging="360"/>
      </w:pPr>
      <w:rPr>
        <w:rFonts w:ascii="Wingdings" w:hAnsi="Wingdings" w:hint="default"/>
      </w:rPr>
    </w:lvl>
    <w:lvl w:ilvl="6" w:tplc="B6125246" w:tentative="1">
      <w:start w:val="1"/>
      <w:numFmt w:val="bullet"/>
      <w:lvlText w:val=""/>
      <w:lvlJc w:val="left"/>
      <w:pPr>
        <w:ind w:left="5040" w:hanging="360"/>
      </w:pPr>
      <w:rPr>
        <w:rFonts w:ascii="Symbol" w:hAnsi="Symbol" w:hint="default"/>
      </w:rPr>
    </w:lvl>
    <w:lvl w:ilvl="7" w:tplc="C41E5F16" w:tentative="1">
      <w:start w:val="1"/>
      <w:numFmt w:val="bullet"/>
      <w:lvlText w:val="o"/>
      <w:lvlJc w:val="left"/>
      <w:pPr>
        <w:ind w:left="5760" w:hanging="360"/>
      </w:pPr>
      <w:rPr>
        <w:rFonts w:ascii="Courier New" w:hAnsi="Courier New" w:cs="Courier New" w:hint="default"/>
      </w:rPr>
    </w:lvl>
    <w:lvl w:ilvl="8" w:tplc="324281A6" w:tentative="1">
      <w:start w:val="1"/>
      <w:numFmt w:val="bullet"/>
      <w:lvlText w:val=""/>
      <w:lvlJc w:val="left"/>
      <w:pPr>
        <w:ind w:left="6480" w:hanging="360"/>
      </w:pPr>
      <w:rPr>
        <w:rFonts w:ascii="Wingdings" w:hAnsi="Wingdings" w:hint="default"/>
      </w:rPr>
    </w:lvl>
  </w:abstractNum>
  <w:abstractNum w:abstractNumId="17">
    <w:nsid w:val="5FAD4AB0"/>
    <w:multiLevelType w:val="hybridMultilevel"/>
    <w:tmpl w:val="2078DF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6DF4BD9"/>
    <w:multiLevelType w:val="hybridMultilevel"/>
    <w:tmpl w:val="DB42ECE4"/>
    <w:lvl w:ilvl="0" w:tplc="400A0001">
      <w:start w:val="1"/>
      <w:numFmt w:val="bullet"/>
      <w:lvlText w:val=""/>
      <w:lvlJc w:val="left"/>
      <w:pPr>
        <w:ind w:left="720" w:hanging="360"/>
      </w:pPr>
      <w:rPr>
        <w:rFonts w:ascii="Symbol" w:hAnsi="Symbol" w:hint="default"/>
      </w:rPr>
    </w:lvl>
    <w:lvl w:ilvl="1" w:tplc="400A0003">
      <w:start w:val="1"/>
      <w:numFmt w:val="bullet"/>
      <w:lvlText w:val="•"/>
      <w:lvlJc w:val="left"/>
      <w:pPr>
        <w:ind w:left="1440" w:hanging="360"/>
      </w:pPr>
      <w:rPr>
        <w:rFonts w:ascii="Arial" w:eastAsia="Times New Roman" w:hAnsi="Arial" w:cs="Arial"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nsid w:val="6A824931"/>
    <w:multiLevelType w:val="hybridMultilevel"/>
    <w:tmpl w:val="62F272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971375B"/>
    <w:multiLevelType w:val="hybridMultilevel"/>
    <w:tmpl w:val="9AF8BC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9D65709"/>
    <w:multiLevelType w:val="hybridMultilevel"/>
    <w:tmpl w:val="653288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CC01292"/>
    <w:multiLevelType w:val="hybridMultilevel"/>
    <w:tmpl w:val="3FBC6FF2"/>
    <w:lvl w:ilvl="0" w:tplc="395E58B2">
      <w:start w:val="1"/>
      <w:numFmt w:val="bullet"/>
      <w:lvlText w:val=""/>
      <w:lvlJc w:val="left"/>
      <w:pPr>
        <w:ind w:left="720" w:hanging="360"/>
      </w:pPr>
      <w:rPr>
        <w:rFonts w:ascii="Symbol" w:hAnsi="Symbol" w:hint="default"/>
      </w:rPr>
    </w:lvl>
    <w:lvl w:ilvl="1" w:tplc="29505D9C" w:tentative="1">
      <w:start w:val="1"/>
      <w:numFmt w:val="bullet"/>
      <w:lvlText w:val="o"/>
      <w:lvlJc w:val="left"/>
      <w:pPr>
        <w:ind w:left="1440" w:hanging="360"/>
      </w:pPr>
      <w:rPr>
        <w:rFonts w:ascii="Courier New" w:hAnsi="Courier New" w:cs="Courier New" w:hint="default"/>
      </w:rPr>
    </w:lvl>
    <w:lvl w:ilvl="2" w:tplc="B78283EC" w:tentative="1">
      <w:start w:val="1"/>
      <w:numFmt w:val="bullet"/>
      <w:lvlText w:val=""/>
      <w:lvlJc w:val="left"/>
      <w:pPr>
        <w:ind w:left="2160" w:hanging="360"/>
      </w:pPr>
      <w:rPr>
        <w:rFonts w:ascii="Wingdings" w:hAnsi="Wingdings" w:hint="default"/>
      </w:rPr>
    </w:lvl>
    <w:lvl w:ilvl="3" w:tplc="61AEDE1E" w:tentative="1">
      <w:start w:val="1"/>
      <w:numFmt w:val="bullet"/>
      <w:lvlText w:val=""/>
      <w:lvlJc w:val="left"/>
      <w:pPr>
        <w:ind w:left="2880" w:hanging="360"/>
      </w:pPr>
      <w:rPr>
        <w:rFonts w:ascii="Symbol" w:hAnsi="Symbol" w:hint="default"/>
      </w:rPr>
    </w:lvl>
    <w:lvl w:ilvl="4" w:tplc="A0149FF8" w:tentative="1">
      <w:start w:val="1"/>
      <w:numFmt w:val="bullet"/>
      <w:lvlText w:val="o"/>
      <w:lvlJc w:val="left"/>
      <w:pPr>
        <w:ind w:left="3600" w:hanging="360"/>
      </w:pPr>
      <w:rPr>
        <w:rFonts w:ascii="Courier New" w:hAnsi="Courier New" w:cs="Courier New" w:hint="default"/>
      </w:rPr>
    </w:lvl>
    <w:lvl w:ilvl="5" w:tplc="7E0C183A" w:tentative="1">
      <w:start w:val="1"/>
      <w:numFmt w:val="bullet"/>
      <w:lvlText w:val=""/>
      <w:lvlJc w:val="left"/>
      <w:pPr>
        <w:ind w:left="4320" w:hanging="360"/>
      </w:pPr>
      <w:rPr>
        <w:rFonts w:ascii="Wingdings" w:hAnsi="Wingdings" w:hint="default"/>
      </w:rPr>
    </w:lvl>
    <w:lvl w:ilvl="6" w:tplc="DFE87006" w:tentative="1">
      <w:start w:val="1"/>
      <w:numFmt w:val="bullet"/>
      <w:lvlText w:val=""/>
      <w:lvlJc w:val="left"/>
      <w:pPr>
        <w:ind w:left="5040" w:hanging="360"/>
      </w:pPr>
      <w:rPr>
        <w:rFonts w:ascii="Symbol" w:hAnsi="Symbol" w:hint="default"/>
      </w:rPr>
    </w:lvl>
    <w:lvl w:ilvl="7" w:tplc="0A8E42BE" w:tentative="1">
      <w:start w:val="1"/>
      <w:numFmt w:val="bullet"/>
      <w:lvlText w:val="o"/>
      <w:lvlJc w:val="left"/>
      <w:pPr>
        <w:ind w:left="5760" w:hanging="360"/>
      </w:pPr>
      <w:rPr>
        <w:rFonts w:ascii="Courier New" w:hAnsi="Courier New" w:cs="Courier New" w:hint="default"/>
      </w:rPr>
    </w:lvl>
    <w:lvl w:ilvl="8" w:tplc="EF5C2834"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
  </w:num>
  <w:num w:numId="4">
    <w:abstractNumId w:val="1"/>
  </w:num>
  <w:num w:numId="5">
    <w:abstractNumId w:val="0"/>
  </w:num>
  <w:num w:numId="6">
    <w:abstractNumId w:val="6"/>
  </w:num>
  <w:num w:numId="7">
    <w:abstractNumId w:val="8"/>
  </w:num>
  <w:num w:numId="8">
    <w:abstractNumId w:val="15"/>
  </w:num>
  <w:num w:numId="9">
    <w:abstractNumId w:val="12"/>
  </w:num>
  <w:num w:numId="10">
    <w:abstractNumId w:val="18"/>
  </w:num>
  <w:num w:numId="11">
    <w:abstractNumId w:val="11"/>
  </w:num>
  <w:num w:numId="12">
    <w:abstractNumId w:val="10"/>
  </w:num>
  <w:num w:numId="13">
    <w:abstractNumId w:val="16"/>
  </w:num>
  <w:num w:numId="14">
    <w:abstractNumId w:val="21"/>
  </w:num>
  <w:num w:numId="15">
    <w:abstractNumId w:val="14"/>
  </w:num>
  <w:num w:numId="16">
    <w:abstractNumId w:val="17"/>
  </w:num>
  <w:num w:numId="17">
    <w:abstractNumId w:val="19"/>
  </w:num>
  <w:num w:numId="18">
    <w:abstractNumId w:val="5"/>
  </w:num>
  <w:num w:numId="19">
    <w:abstractNumId w:val="7"/>
  </w:num>
  <w:num w:numId="20">
    <w:abstractNumId w:val="20"/>
  </w:num>
  <w:num w:numId="21">
    <w:abstractNumId w:val="9"/>
  </w:num>
  <w:num w:numId="22">
    <w:abstractNumId w:val="22"/>
  </w:num>
  <w:num w:numId="23">
    <w:abstractNumId w:val="13"/>
    <w:lvlOverride w:ilvl="0">
      <w:startOverride w:val="1"/>
    </w:lvlOverride>
  </w:num>
  <w:num w:numId="24">
    <w:abstractNumId w:val="13"/>
    <w:lvlOverride w:ilvl="0">
      <w:startOverride w:val="1"/>
    </w:lvlOverride>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13"/>
    <w:lvlOverride w:ilvl="0">
      <w:startOverride w:val="1"/>
    </w:lvlOverride>
  </w:num>
  <w:num w:numId="29">
    <w:abstractNumId w:val="13"/>
    <w:lvlOverride w:ilvl="0">
      <w:startOverride w:val="1"/>
    </w:lvlOverride>
  </w:num>
  <w:num w:numId="30">
    <w:abstractNumId w:val="13"/>
    <w:lvlOverride w:ilvl="0">
      <w:startOverride w:val="1"/>
    </w:lvlOverride>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lvlOverride w:ilvl="0">
      <w:startOverride w:val="1"/>
    </w:lvlOverride>
  </w:num>
  <w:num w:numId="41">
    <w:abstractNumId w:val="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2"/>
      <o:rules v:ext="edit">
        <o:r id="V:Rule2" type="connector" idref="#AutoShape 5"/>
      </o:rules>
    </o:shapelayout>
  </w:hdrShapeDefaults>
  <w:footnotePr>
    <w:footnote w:id="-1"/>
    <w:footnote w:id="0"/>
  </w:footnotePr>
  <w:endnotePr>
    <w:endnote w:id="-1"/>
    <w:endnote w:id="0"/>
  </w:endnotePr>
  <w:compat/>
  <w:rsids>
    <w:rsidRoot w:val="004315A9"/>
    <w:rsid w:val="0002791D"/>
    <w:rsid w:val="000544EB"/>
    <w:rsid w:val="0005519A"/>
    <w:rsid w:val="000610A6"/>
    <w:rsid w:val="00096E74"/>
    <w:rsid w:val="000A0B38"/>
    <w:rsid w:val="000B1DD2"/>
    <w:rsid w:val="000D4D29"/>
    <w:rsid w:val="000E7750"/>
    <w:rsid w:val="001178FB"/>
    <w:rsid w:val="00126566"/>
    <w:rsid w:val="00126F13"/>
    <w:rsid w:val="0014379F"/>
    <w:rsid w:val="00162C05"/>
    <w:rsid w:val="001A24D8"/>
    <w:rsid w:val="001A6181"/>
    <w:rsid w:val="001C37F3"/>
    <w:rsid w:val="001C794B"/>
    <w:rsid w:val="001F56FC"/>
    <w:rsid w:val="00201FE7"/>
    <w:rsid w:val="00217970"/>
    <w:rsid w:val="00246C81"/>
    <w:rsid w:val="002470E9"/>
    <w:rsid w:val="00262EE0"/>
    <w:rsid w:val="002949B1"/>
    <w:rsid w:val="00296958"/>
    <w:rsid w:val="002A4A3F"/>
    <w:rsid w:val="002B05FF"/>
    <w:rsid w:val="002F7151"/>
    <w:rsid w:val="0035507F"/>
    <w:rsid w:val="003803F8"/>
    <w:rsid w:val="003B7B15"/>
    <w:rsid w:val="003C37E7"/>
    <w:rsid w:val="003E35B9"/>
    <w:rsid w:val="003E6532"/>
    <w:rsid w:val="003F1E2F"/>
    <w:rsid w:val="004067A9"/>
    <w:rsid w:val="00406FBE"/>
    <w:rsid w:val="004221D6"/>
    <w:rsid w:val="004315A9"/>
    <w:rsid w:val="00434AF9"/>
    <w:rsid w:val="00446EB1"/>
    <w:rsid w:val="00451238"/>
    <w:rsid w:val="00465421"/>
    <w:rsid w:val="00473CB7"/>
    <w:rsid w:val="00484162"/>
    <w:rsid w:val="00490523"/>
    <w:rsid w:val="004B259B"/>
    <w:rsid w:val="004F2868"/>
    <w:rsid w:val="0050016B"/>
    <w:rsid w:val="00504DAA"/>
    <w:rsid w:val="00521F3C"/>
    <w:rsid w:val="00546E4E"/>
    <w:rsid w:val="005526E7"/>
    <w:rsid w:val="0055349A"/>
    <w:rsid w:val="0057116E"/>
    <w:rsid w:val="005A2581"/>
    <w:rsid w:val="005A60B5"/>
    <w:rsid w:val="005C067C"/>
    <w:rsid w:val="005C44DA"/>
    <w:rsid w:val="005F4A3E"/>
    <w:rsid w:val="006055E3"/>
    <w:rsid w:val="006241A8"/>
    <w:rsid w:val="0063643D"/>
    <w:rsid w:val="00656662"/>
    <w:rsid w:val="00671070"/>
    <w:rsid w:val="006910C9"/>
    <w:rsid w:val="006E535A"/>
    <w:rsid w:val="00704B42"/>
    <w:rsid w:val="00751B10"/>
    <w:rsid w:val="0076174D"/>
    <w:rsid w:val="00761EF7"/>
    <w:rsid w:val="0077010D"/>
    <w:rsid w:val="00777402"/>
    <w:rsid w:val="00780160"/>
    <w:rsid w:val="007D1406"/>
    <w:rsid w:val="007E6E45"/>
    <w:rsid w:val="007F4890"/>
    <w:rsid w:val="008013F0"/>
    <w:rsid w:val="008100F3"/>
    <w:rsid w:val="0086494B"/>
    <w:rsid w:val="00874819"/>
    <w:rsid w:val="00875547"/>
    <w:rsid w:val="008A422D"/>
    <w:rsid w:val="008A60F5"/>
    <w:rsid w:val="009135A7"/>
    <w:rsid w:val="00930022"/>
    <w:rsid w:val="00933B80"/>
    <w:rsid w:val="009467BA"/>
    <w:rsid w:val="009568DC"/>
    <w:rsid w:val="009926E4"/>
    <w:rsid w:val="00996DFD"/>
    <w:rsid w:val="009C2B2E"/>
    <w:rsid w:val="009C7781"/>
    <w:rsid w:val="009D0C14"/>
    <w:rsid w:val="009E3BFE"/>
    <w:rsid w:val="009F4106"/>
    <w:rsid w:val="00A00E88"/>
    <w:rsid w:val="00A04BF7"/>
    <w:rsid w:val="00A1040E"/>
    <w:rsid w:val="00A21A69"/>
    <w:rsid w:val="00A75AF7"/>
    <w:rsid w:val="00A927CC"/>
    <w:rsid w:val="00A9336F"/>
    <w:rsid w:val="00AA1AEA"/>
    <w:rsid w:val="00AA5613"/>
    <w:rsid w:val="00AC4E69"/>
    <w:rsid w:val="00AC6B2E"/>
    <w:rsid w:val="00AF0F1C"/>
    <w:rsid w:val="00AF22C0"/>
    <w:rsid w:val="00AF65FC"/>
    <w:rsid w:val="00AF7D61"/>
    <w:rsid w:val="00B217F9"/>
    <w:rsid w:val="00B36B85"/>
    <w:rsid w:val="00B52887"/>
    <w:rsid w:val="00B52910"/>
    <w:rsid w:val="00B826C7"/>
    <w:rsid w:val="00B8441D"/>
    <w:rsid w:val="00BC74CA"/>
    <w:rsid w:val="00C114AB"/>
    <w:rsid w:val="00C1411A"/>
    <w:rsid w:val="00C227E2"/>
    <w:rsid w:val="00C34AF7"/>
    <w:rsid w:val="00C42E35"/>
    <w:rsid w:val="00C50098"/>
    <w:rsid w:val="00C63EF4"/>
    <w:rsid w:val="00CB48A1"/>
    <w:rsid w:val="00CC0023"/>
    <w:rsid w:val="00CC12DD"/>
    <w:rsid w:val="00CD2AE1"/>
    <w:rsid w:val="00CE337B"/>
    <w:rsid w:val="00D15A1E"/>
    <w:rsid w:val="00D22312"/>
    <w:rsid w:val="00D24063"/>
    <w:rsid w:val="00D422E1"/>
    <w:rsid w:val="00D509B0"/>
    <w:rsid w:val="00D55A18"/>
    <w:rsid w:val="00D92956"/>
    <w:rsid w:val="00E101D7"/>
    <w:rsid w:val="00E20571"/>
    <w:rsid w:val="00E22A5B"/>
    <w:rsid w:val="00E27EE7"/>
    <w:rsid w:val="00E574A3"/>
    <w:rsid w:val="00E8756F"/>
    <w:rsid w:val="00E94C1E"/>
    <w:rsid w:val="00EA5AC1"/>
    <w:rsid w:val="00F31A43"/>
    <w:rsid w:val="00F42936"/>
    <w:rsid w:val="00F77579"/>
    <w:rsid w:val="00F83271"/>
    <w:rsid w:val="00FB652F"/>
    <w:rsid w:val="00FC7305"/>
    <w:rsid w:val="00FD69F1"/>
    <w:rsid w:val="00FF2C32"/>
  </w:rsids>
  <m:mathPr>
    <m:mathFont m:val="Cambria Math"/>
    <m:brkBin m:val="before"/>
    <m:brkBinSub m:val="--"/>
    <m:smallFrac m:val="off"/>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791D"/>
    <w:pPr>
      <w:spacing w:before="120" w:after="120" w:line="360" w:lineRule="auto"/>
      <w:jc w:val="both"/>
    </w:pPr>
    <w:rPr>
      <w:rFonts w:ascii="Arial" w:hAnsi="Arial"/>
      <w:sz w:val="22"/>
    </w:rPr>
  </w:style>
  <w:style w:type="paragraph" w:styleId="Ttulo1">
    <w:name w:val="heading 1"/>
    <w:basedOn w:val="Normal"/>
    <w:next w:val="Normal"/>
    <w:qFormat/>
    <w:rsid w:val="00A04BF7"/>
    <w:pPr>
      <w:keepNext/>
      <w:numPr>
        <w:numId w:val="6"/>
      </w:numPr>
      <w:outlineLvl w:val="0"/>
    </w:pPr>
    <w:rPr>
      <w:b/>
      <w:sz w:val="28"/>
      <w:lang w:val="es-ES_tradnl"/>
    </w:rPr>
  </w:style>
  <w:style w:type="paragraph" w:styleId="Ttulo2">
    <w:name w:val="heading 2"/>
    <w:basedOn w:val="Normal"/>
    <w:next w:val="Normal"/>
    <w:qFormat/>
    <w:rsid w:val="009467BA"/>
    <w:pPr>
      <w:keepNext/>
      <w:outlineLvl w:val="1"/>
    </w:pPr>
    <w:rPr>
      <w:b/>
      <w:sz w:val="24"/>
      <w:lang w:val="es-ES_tradnl"/>
    </w:rPr>
  </w:style>
  <w:style w:type="paragraph" w:styleId="Ttulo3">
    <w:name w:val="heading 3"/>
    <w:basedOn w:val="Normal"/>
    <w:next w:val="Normal"/>
    <w:link w:val="Ttulo3Car"/>
    <w:qFormat/>
    <w:rsid w:val="00A04BF7"/>
    <w:pPr>
      <w:keepNext/>
      <w:outlineLvl w:val="2"/>
    </w:pPr>
    <w:rPr>
      <w:b/>
      <w:i/>
      <w:lang w:val="es-ES_tradnl"/>
    </w:rPr>
  </w:style>
  <w:style w:type="paragraph" w:styleId="Ttulo4">
    <w:name w:val="heading 4"/>
    <w:basedOn w:val="Normal"/>
    <w:next w:val="Normal"/>
    <w:qFormat/>
    <w:rsid w:val="00A21A69"/>
    <w:pPr>
      <w:keepNext/>
      <w:ind w:left="357"/>
      <w:outlineLvl w:val="3"/>
    </w:pPr>
    <w:rPr>
      <w:b/>
      <w:sz w:val="20"/>
      <w:lang w:val="es-ES_tradnl"/>
    </w:rPr>
  </w:style>
  <w:style w:type="paragraph" w:styleId="Ttulo5">
    <w:name w:val="heading 5"/>
    <w:basedOn w:val="Normal"/>
    <w:next w:val="Normal"/>
    <w:qFormat/>
    <w:rsid w:val="00201FE7"/>
    <w:pPr>
      <w:keepNext/>
      <w:numPr>
        <w:numId w:val="1"/>
      </w:numPr>
      <w:outlineLvl w:val="4"/>
    </w:pPr>
    <w:rPr>
      <w:b/>
      <w:sz w:val="20"/>
      <w:lang w:val="es-ES_tradnl"/>
    </w:rPr>
  </w:style>
  <w:style w:type="paragraph" w:styleId="Ttulo6">
    <w:name w:val="heading 6"/>
    <w:basedOn w:val="Normal"/>
    <w:next w:val="Normal"/>
    <w:qFormat/>
    <w:rsid w:val="00656662"/>
    <w:pPr>
      <w:keepNext/>
      <w:outlineLvl w:val="5"/>
    </w:pPr>
    <w:rPr>
      <w:i/>
      <w:sz w:val="24"/>
      <w:lang w:val="es-ES_tradnl"/>
    </w:rPr>
  </w:style>
  <w:style w:type="paragraph" w:styleId="Ttulo7">
    <w:name w:val="heading 7"/>
    <w:basedOn w:val="Normal"/>
    <w:next w:val="Normal"/>
    <w:qFormat/>
    <w:rsid w:val="00656662"/>
    <w:pPr>
      <w:keepNext/>
      <w:outlineLvl w:val="6"/>
    </w:pPr>
    <w:rPr>
      <w:b/>
      <w:sz w:val="24"/>
      <w:lang w:val="es-ES_tradnl"/>
    </w:rPr>
  </w:style>
  <w:style w:type="paragraph" w:styleId="Ttulo8">
    <w:name w:val="heading 8"/>
    <w:basedOn w:val="Normal"/>
    <w:next w:val="Normal"/>
    <w:qFormat/>
    <w:rsid w:val="00656662"/>
    <w:pPr>
      <w:keepNext/>
      <w:outlineLvl w:val="7"/>
    </w:pPr>
    <w:rPr>
      <w:b/>
      <w:sz w:val="18"/>
      <w:lang w:val="es-ES_tradnl"/>
    </w:rPr>
  </w:style>
  <w:style w:type="paragraph" w:styleId="Ttulo9">
    <w:name w:val="heading 9"/>
    <w:basedOn w:val="Normal"/>
    <w:next w:val="Normal"/>
    <w:qFormat/>
    <w:rsid w:val="00656662"/>
    <w:pPr>
      <w:keepNext/>
      <w:jc w:val="center"/>
      <w:outlineLvl w:val="8"/>
    </w:pPr>
    <w:rPr>
      <w:b/>
      <w:sz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656662"/>
    <w:rPr>
      <w:sz w:val="24"/>
      <w:lang w:val="es-ES_tradnl"/>
    </w:rPr>
  </w:style>
  <w:style w:type="paragraph" w:styleId="Textoindependiente2">
    <w:name w:val="Body Text 2"/>
    <w:basedOn w:val="Normal"/>
    <w:rsid w:val="00656662"/>
    <w:rPr>
      <w:sz w:val="24"/>
      <w:lang w:val="es-ES_tradnl"/>
    </w:rPr>
  </w:style>
  <w:style w:type="paragraph" w:styleId="Sangra2detindependiente">
    <w:name w:val="Body Text Indent 2"/>
    <w:basedOn w:val="Normal"/>
    <w:rsid w:val="00656662"/>
    <w:pPr>
      <w:ind w:left="60"/>
    </w:pPr>
    <w:rPr>
      <w:sz w:val="24"/>
      <w:lang w:val="es-ES_tradnl"/>
    </w:rPr>
  </w:style>
  <w:style w:type="paragraph" w:styleId="Sangra3detindependiente">
    <w:name w:val="Body Text Indent 3"/>
    <w:basedOn w:val="Normal"/>
    <w:rsid w:val="00656662"/>
    <w:pPr>
      <w:ind w:left="60"/>
    </w:pPr>
    <w:rPr>
      <w:sz w:val="24"/>
      <w:lang w:val="es-ES_tradnl"/>
    </w:rPr>
  </w:style>
  <w:style w:type="paragraph" w:styleId="Sangradetextonormal">
    <w:name w:val="Body Text Indent"/>
    <w:basedOn w:val="Normal"/>
    <w:rsid w:val="00656662"/>
    <w:pPr>
      <w:ind w:left="420"/>
    </w:pPr>
    <w:rPr>
      <w:sz w:val="24"/>
      <w:lang w:val="es-ES_tradnl"/>
    </w:rPr>
  </w:style>
  <w:style w:type="paragraph" w:styleId="Textoindependiente3">
    <w:name w:val="Body Text 3"/>
    <w:basedOn w:val="Normal"/>
    <w:rsid w:val="00656662"/>
    <w:rPr>
      <w:sz w:val="18"/>
      <w:lang w:val="es-ES_tradnl"/>
    </w:rPr>
  </w:style>
  <w:style w:type="paragraph" w:styleId="Encabezado">
    <w:name w:val="header"/>
    <w:basedOn w:val="Normal"/>
    <w:rsid w:val="00656662"/>
    <w:pPr>
      <w:tabs>
        <w:tab w:val="center" w:pos="4252"/>
        <w:tab w:val="right" w:pos="8504"/>
      </w:tabs>
    </w:pPr>
  </w:style>
  <w:style w:type="paragraph" w:styleId="Piedepgina">
    <w:name w:val="footer"/>
    <w:basedOn w:val="Normal"/>
    <w:rsid w:val="00656662"/>
    <w:pPr>
      <w:tabs>
        <w:tab w:val="center" w:pos="4252"/>
        <w:tab w:val="right" w:pos="8504"/>
      </w:tabs>
    </w:pPr>
  </w:style>
  <w:style w:type="character" w:styleId="Nmerodepgina">
    <w:name w:val="page number"/>
    <w:basedOn w:val="Fuentedeprrafopredeter"/>
    <w:rsid w:val="00656662"/>
  </w:style>
  <w:style w:type="paragraph" w:styleId="Epgrafe">
    <w:name w:val="caption"/>
    <w:basedOn w:val="Normal"/>
    <w:next w:val="Normal"/>
    <w:qFormat/>
    <w:rsid w:val="00656662"/>
    <w:pPr>
      <w:jc w:val="center"/>
    </w:pPr>
    <w:rPr>
      <w:sz w:val="24"/>
    </w:rPr>
  </w:style>
  <w:style w:type="paragraph" w:styleId="Ttulo">
    <w:name w:val="Title"/>
    <w:basedOn w:val="Normal"/>
    <w:qFormat/>
    <w:rsid w:val="00656662"/>
    <w:pPr>
      <w:tabs>
        <w:tab w:val="left" w:pos="1843"/>
      </w:tabs>
      <w:ind w:left="150"/>
      <w:jc w:val="center"/>
    </w:pPr>
    <w:rPr>
      <w:b/>
      <w:sz w:val="24"/>
    </w:rPr>
  </w:style>
  <w:style w:type="paragraph" w:styleId="Lista">
    <w:name w:val="List"/>
    <w:basedOn w:val="Normal"/>
    <w:rsid w:val="00656662"/>
    <w:pPr>
      <w:ind w:left="283" w:hanging="283"/>
    </w:pPr>
  </w:style>
  <w:style w:type="paragraph" w:styleId="Lista2">
    <w:name w:val="List 2"/>
    <w:basedOn w:val="Normal"/>
    <w:rsid w:val="00656662"/>
    <w:pPr>
      <w:ind w:left="566" w:hanging="283"/>
    </w:pPr>
  </w:style>
  <w:style w:type="paragraph" w:styleId="Lista3">
    <w:name w:val="List 3"/>
    <w:basedOn w:val="Normal"/>
    <w:rsid w:val="00656662"/>
    <w:pPr>
      <w:ind w:left="849" w:hanging="283"/>
    </w:pPr>
  </w:style>
  <w:style w:type="paragraph" w:styleId="Lista4">
    <w:name w:val="List 4"/>
    <w:basedOn w:val="Normal"/>
    <w:rsid w:val="00656662"/>
    <w:pPr>
      <w:ind w:left="1132" w:hanging="283"/>
    </w:pPr>
  </w:style>
  <w:style w:type="paragraph" w:styleId="Listaconvietas">
    <w:name w:val="List Bullet"/>
    <w:basedOn w:val="Normal"/>
    <w:autoRedefine/>
    <w:rsid w:val="00656662"/>
    <w:pPr>
      <w:numPr>
        <w:numId w:val="2"/>
      </w:numPr>
    </w:pPr>
  </w:style>
  <w:style w:type="paragraph" w:styleId="Listaconvietas2">
    <w:name w:val="List Bullet 2"/>
    <w:basedOn w:val="Normal"/>
    <w:autoRedefine/>
    <w:rsid w:val="00656662"/>
    <w:pPr>
      <w:numPr>
        <w:numId w:val="3"/>
      </w:numPr>
    </w:pPr>
  </w:style>
  <w:style w:type="paragraph" w:styleId="Listaconvietas3">
    <w:name w:val="List Bullet 3"/>
    <w:basedOn w:val="Normal"/>
    <w:autoRedefine/>
    <w:rsid w:val="00656662"/>
    <w:pPr>
      <w:numPr>
        <w:numId w:val="4"/>
      </w:numPr>
    </w:pPr>
  </w:style>
  <w:style w:type="paragraph" w:styleId="Listaconvietas5">
    <w:name w:val="List Bullet 5"/>
    <w:basedOn w:val="Normal"/>
    <w:autoRedefine/>
    <w:rsid w:val="00656662"/>
    <w:pPr>
      <w:numPr>
        <w:numId w:val="5"/>
      </w:numPr>
    </w:pPr>
  </w:style>
  <w:style w:type="paragraph" w:styleId="Continuarlista">
    <w:name w:val="List Continue"/>
    <w:basedOn w:val="Normal"/>
    <w:rsid w:val="00656662"/>
    <w:pPr>
      <w:ind w:left="283"/>
    </w:pPr>
  </w:style>
  <w:style w:type="paragraph" w:styleId="Continuarlista2">
    <w:name w:val="List Continue 2"/>
    <w:basedOn w:val="Normal"/>
    <w:rsid w:val="00656662"/>
    <w:pPr>
      <w:ind w:left="566"/>
    </w:pPr>
  </w:style>
  <w:style w:type="paragraph" w:styleId="Continuarlista3">
    <w:name w:val="List Continue 3"/>
    <w:basedOn w:val="Normal"/>
    <w:rsid w:val="00656662"/>
    <w:pPr>
      <w:ind w:left="849"/>
    </w:pPr>
  </w:style>
  <w:style w:type="paragraph" w:styleId="Continuarlista4">
    <w:name w:val="List Continue 4"/>
    <w:basedOn w:val="Normal"/>
    <w:rsid w:val="00656662"/>
    <w:pPr>
      <w:ind w:left="1132"/>
    </w:pPr>
  </w:style>
  <w:style w:type="paragraph" w:customStyle="1" w:styleId="Direccininterior">
    <w:name w:val="Dirección interior"/>
    <w:basedOn w:val="Normal"/>
    <w:rsid w:val="00656662"/>
  </w:style>
  <w:style w:type="paragraph" w:styleId="Sangranormal">
    <w:name w:val="Normal Indent"/>
    <w:basedOn w:val="Normal"/>
    <w:rsid w:val="00656662"/>
    <w:pPr>
      <w:ind w:left="708"/>
    </w:pPr>
  </w:style>
  <w:style w:type="paragraph" w:styleId="Subttulo">
    <w:name w:val="Subtitle"/>
    <w:aliases w:val="cuadros"/>
    <w:basedOn w:val="Normal"/>
    <w:link w:val="SubttuloCar"/>
    <w:qFormat/>
    <w:rsid w:val="001178FB"/>
    <w:pPr>
      <w:numPr>
        <w:numId w:val="8"/>
      </w:numPr>
      <w:tabs>
        <w:tab w:val="left" w:pos="1843"/>
      </w:tabs>
      <w:spacing w:line="240" w:lineRule="auto"/>
      <w:jc w:val="center"/>
    </w:pPr>
    <w:rPr>
      <w:rFonts w:cs="Tahoma"/>
      <w:b/>
      <w:sz w:val="18"/>
    </w:rPr>
  </w:style>
  <w:style w:type="paragraph" w:customStyle="1" w:styleId="Ttulo10">
    <w:name w:val="Título1"/>
    <w:basedOn w:val="Ttulo1"/>
    <w:autoRedefine/>
    <w:rsid w:val="00656662"/>
    <w:rPr>
      <w:rFonts w:ascii="Tahoma" w:hAnsi="Tahoma" w:cs="Tahoma"/>
      <w:b w:val="0"/>
      <w:caps/>
      <w:kern w:val="28"/>
      <w:sz w:val="20"/>
      <w:szCs w:val="21"/>
    </w:rPr>
  </w:style>
  <w:style w:type="paragraph" w:customStyle="1" w:styleId="Ttulo20">
    <w:name w:val="Título2"/>
    <w:basedOn w:val="Ttulo2"/>
    <w:autoRedefine/>
    <w:rsid w:val="00656662"/>
    <w:rPr>
      <w:b w:val="0"/>
      <w:sz w:val="22"/>
    </w:rPr>
  </w:style>
  <w:style w:type="paragraph" w:customStyle="1" w:styleId="normmal">
    <w:name w:val="normmal"/>
    <w:basedOn w:val="Normal"/>
    <w:rsid w:val="00656662"/>
    <w:rPr>
      <w:szCs w:val="22"/>
    </w:rPr>
  </w:style>
  <w:style w:type="paragraph" w:customStyle="1" w:styleId="Ttulo30">
    <w:name w:val="Título3"/>
    <w:basedOn w:val="Ttulo3"/>
    <w:next w:val="normmal"/>
    <w:autoRedefine/>
    <w:rsid w:val="00656662"/>
    <w:pPr>
      <w:tabs>
        <w:tab w:val="num" w:pos="720"/>
      </w:tabs>
      <w:ind w:left="720" w:hanging="720"/>
    </w:pPr>
    <w:rPr>
      <w:b w:val="0"/>
      <w:bCs/>
      <w:szCs w:val="22"/>
    </w:rPr>
  </w:style>
  <w:style w:type="character" w:styleId="Hipervnculo">
    <w:name w:val="Hyperlink"/>
    <w:basedOn w:val="Fuentedeprrafopredeter"/>
    <w:uiPriority w:val="99"/>
    <w:unhideWhenUsed/>
    <w:rsid w:val="003E35B9"/>
    <w:rPr>
      <w:color w:val="0000FF"/>
      <w:u w:val="single"/>
    </w:rPr>
  </w:style>
  <w:style w:type="paragraph" w:styleId="TDC1">
    <w:name w:val="toc 1"/>
    <w:basedOn w:val="Normal"/>
    <w:next w:val="Normal"/>
    <w:autoRedefine/>
    <w:uiPriority w:val="39"/>
    <w:rsid w:val="00217970"/>
    <w:pPr>
      <w:tabs>
        <w:tab w:val="left" w:pos="660"/>
        <w:tab w:val="right" w:leader="dot" w:pos="9394"/>
      </w:tabs>
      <w:spacing w:before="60" w:after="60"/>
      <w:jc w:val="left"/>
    </w:pPr>
    <w:rPr>
      <w:b/>
      <w:noProof/>
      <w:sz w:val="24"/>
    </w:rPr>
  </w:style>
  <w:style w:type="paragraph" w:styleId="TDC2">
    <w:name w:val="toc 2"/>
    <w:basedOn w:val="Normal"/>
    <w:next w:val="Normal"/>
    <w:autoRedefine/>
    <w:uiPriority w:val="39"/>
    <w:rsid w:val="00BC74CA"/>
    <w:pPr>
      <w:tabs>
        <w:tab w:val="left" w:pos="1100"/>
        <w:tab w:val="right" w:leader="dot" w:pos="9394"/>
      </w:tabs>
      <w:spacing w:line="240" w:lineRule="auto"/>
      <w:ind w:left="198"/>
    </w:pPr>
  </w:style>
  <w:style w:type="paragraph" w:styleId="TDC3">
    <w:name w:val="toc 3"/>
    <w:basedOn w:val="Normal"/>
    <w:next w:val="Normal"/>
    <w:autoRedefine/>
    <w:uiPriority w:val="39"/>
    <w:rsid w:val="003E35B9"/>
    <w:pPr>
      <w:ind w:left="400"/>
    </w:pPr>
  </w:style>
  <w:style w:type="paragraph" w:styleId="TtulodeTDC">
    <w:name w:val="TOC Heading"/>
    <w:basedOn w:val="Ttulo1"/>
    <w:next w:val="Normal"/>
    <w:uiPriority w:val="39"/>
    <w:semiHidden/>
    <w:unhideWhenUsed/>
    <w:qFormat/>
    <w:rsid w:val="002F7151"/>
    <w:pPr>
      <w:keepLines/>
      <w:spacing w:before="480" w:line="276" w:lineRule="auto"/>
      <w:jc w:val="left"/>
      <w:outlineLvl w:val="9"/>
    </w:pPr>
    <w:rPr>
      <w:rFonts w:ascii="Cambria" w:hAnsi="Cambria"/>
      <w:b w:val="0"/>
      <w:bCs/>
      <w:color w:val="365F91"/>
      <w:szCs w:val="28"/>
      <w:lang w:val="es-ES" w:eastAsia="en-US"/>
    </w:rPr>
  </w:style>
  <w:style w:type="character" w:customStyle="1" w:styleId="Technical2">
    <w:name w:val="Technical 2"/>
    <w:basedOn w:val="Fuentedeprrafopredeter"/>
    <w:rsid w:val="00A927CC"/>
    <w:rPr>
      <w:rFonts w:ascii="Courier New" w:hAnsi="Courier New" w:cs="Courier New"/>
      <w:sz w:val="24"/>
      <w:szCs w:val="24"/>
      <w:lang w:val="en-US"/>
    </w:rPr>
  </w:style>
  <w:style w:type="paragraph" w:styleId="Prrafodelista">
    <w:name w:val="List Paragraph"/>
    <w:basedOn w:val="Normal"/>
    <w:uiPriority w:val="34"/>
    <w:qFormat/>
    <w:rsid w:val="00A927CC"/>
    <w:pPr>
      <w:ind w:left="720"/>
      <w:contextualSpacing/>
    </w:pPr>
    <w:rPr>
      <w:sz w:val="24"/>
      <w:lang w:val="en-US" w:eastAsia="es-BO"/>
    </w:rPr>
  </w:style>
  <w:style w:type="paragraph" w:styleId="TDC4">
    <w:name w:val="toc 4"/>
    <w:basedOn w:val="Normal"/>
    <w:next w:val="Normal"/>
    <w:autoRedefine/>
    <w:uiPriority w:val="39"/>
    <w:unhideWhenUsed/>
    <w:rsid w:val="00A04BF7"/>
    <w:pPr>
      <w:spacing w:after="100" w:line="276" w:lineRule="auto"/>
      <w:ind w:left="660"/>
    </w:pPr>
    <w:rPr>
      <w:rFonts w:ascii="Calibri" w:hAnsi="Calibri"/>
      <w:szCs w:val="22"/>
    </w:rPr>
  </w:style>
  <w:style w:type="paragraph" w:styleId="TDC5">
    <w:name w:val="toc 5"/>
    <w:basedOn w:val="Normal"/>
    <w:next w:val="Normal"/>
    <w:autoRedefine/>
    <w:uiPriority w:val="39"/>
    <w:unhideWhenUsed/>
    <w:rsid w:val="00A04BF7"/>
    <w:pPr>
      <w:spacing w:after="100" w:line="276" w:lineRule="auto"/>
      <w:ind w:left="880"/>
    </w:pPr>
    <w:rPr>
      <w:rFonts w:ascii="Calibri" w:hAnsi="Calibri"/>
      <w:szCs w:val="22"/>
    </w:rPr>
  </w:style>
  <w:style w:type="paragraph" w:styleId="TDC6">
    <w:name w:val="toc 6"/>
    <w:basedOn w:val="Normal"/>
    <w:next w:val="Normal"/>
    <w:autoRedefine/>
    <w:uiPriority w:val="39"/>
    <w:unhideWhenUsed/>
    <w:rsid w:val="00A04BF7"/>
    <w:pPr>
      <w:spacing w:after="100" w:line="276" w:lineRule="auto"/>
      <w:ind w:left="1100"/>
    </w:pPr>
    <w:rPr>
      <w:rFonts w:ascii="Calibri" w:hAnsi="Calibri"/>
      <w:szCs w:val="22"/>
    </w:rPr>
  </w:style>
  <w:style w:type="paragraph" w:styleId="TDC7">
    <w:name w:val="toc 7"/>
    <w:basedOn w:val="Normal"/>
    <w:next w:val="Normal"/>
    <w:autoRedefine/>
    <w:uiPriority w:val="39"/>
    <w:unhideWhenUsed/>
    <w:rsid w:val="00A04BF7"/>
    <w:pPr>
      <w:spacing w:after="100" w:line="276" w:lineRule="auto"/>
      <w:ind w:left="1320"/>
    </w:pPr>
    <w:rPr>
      <w:rFonts w:ascii="Calibri" w:hAnsi="Calibri"/>
      <w:szCs w:val="22"/>
    </w:rPr>
  </w:style>
  <w:style w:type="paragraph" w:styleId="TDC8">
    <w:name w:val="toc 8"/>
    <w:basedOn w:val="Normal"/>
    <w:next w:val="Normal"/>
    <w:autoRedefine/>
    <w:uiPriority w:val="39"/>
    <w:unhideWhenUsed/>
    <w:rsid w:val="00A04BF7"/>
    <w:pPr>
      <w:spacing w:after="100" w:line="276" w:lineRule="auto"/>
      <w:ind w:left="1540"/>
    </w:pPr>
    <w:rPr>
      <w:rFonts w:ascii="Calibri" w:hAnsi="Calibri"/>
      <w:szCs w:val="22"/>
    </w:rPr>
  </w:style>
  <w:style w:type="paragraph" w:styleId="TDC9">
    <w:name w:val="toc 9"/>
    <w:basedOn w:val="Normal"/>
    <w:next w:val="Normal"/>
    <w:autoRedefine/>
    <w:uiPriority w:val="39"/>
    <w:unhideWhenUsed/>
    <w:rsid w:val="00A04BF7"/>
    <w:pPr>
      <w:spacing w:after="100" w:line="276" w:lineRule="auto"/>
      <w:ind w:left="1760"/>
    </w:pPr>
    <w:rPr>
      <w:rFonts w:ascii="Calibri" w:hAnsi="Calibri"/>
      <w:szCs w:val="22"/>
    </w:rPr>
  </w:style>
  <w:style w:type="character" w:styleId="Refdecomentario">
    <w:name w:val="annotation reference"/>
    <w:basedOn w:val="Fuentedeprrafopredeter"/>
    <w:rsid w:val="00C227E2"/>
    <w:rPr>
      <w:sz w:val="16"/>
      <w:szCs w:val="16"/>
    </w:rPr>
  </w:style>
  <w:style w:type="paragraph" w:styleId="Textocomentario">
    <w:name w:val="annotation text"/>
    <w:basedOn w:val="Normal"/>
    <w:link w:val="TextocomentarioCar"/>
    <w:rsid w:val="00C227E2"/>
    <w:rPr>
      <w:sz w:val="20"/>
    </w:rPr>
  </w:style>
  <w:style w:type="character" w:customStyle="1" w:styleId="TextocomentarioCar">
    <w:name w:val="Texto comentario Car"/>
    <w:basedOn w:val="Fuentedeprrafopredeter"/>
    <w:link w:val="Textocomentario"/>
    <w:rsid w:val="00C227E2"/>
    <w:rPr>
      <w:rFonts w:ascii="Arial" w:hAnsi="Arial"/>
    </w:rPr>
  </w:style>
  <w:style w:type="paragraph" w:styleId="Asuntodelcomentario">
    <w:name w:val="annotation subject"/>
    <w:basedOn w:val="Textocomentario"/>
    <w:next w:val="Textocomentario"/>
    <w:link w:val="AsuntodelcomentarioCar"/>
    <w:rsid w:val="00C227E2"/>
    <w:rPr>
      <w:b/>
      <w:bCs/>
    </w:rPr>
  </w:style>
  <w:style w:type="character" w:customStyle="1" w:styleId="AsuntodelcomentarioCar">
    <w:name w:val="Asunto del comentario Car"/>
    <w:basedOn w:val="TextocomentarioCar"/>
    <w:link w:val="Asuntodelcomentario"/>
    <w:rsid w:val="00C227E2"/>
    <w:rPr>
      <w:rFonts w:ascii="Arial" w:hAnsi="Arial"/>
      <w:b/>
      <w:bCs/>
    </w:rPr>
  </w:style>
  <w:style w:type="paragraph" w:styleId="Textodeglobo">
    <w:name w:val="Balloon Text"/>
    <w:basedOn w:val="Normal"/>
    <w:link w:val="TextodegloboCar"/>
    <w:rsid w:val="00C227E2"/>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C227E2"/>
    <w:rPr>
      <w:rFonts w:ascii="Tahoma" w:hAnsi="Tahoma" w:cs="Tahoma"/>
      <w:sz w:val="16"/>
      <w:szCs w:val="16"/>
    </w:rPr>
  </w:style>
  <w:style w:type="character" w:customStyle="1" w:styleId="Ttulo3Car">
    <w:name w:val="Título 3 Car"/>
    <w:basedOn w:val="Fuentedeprrafopredeter"/>
    <w:link w:val="Ttulo3"/>
    <w:rsid w:val="00AF65FC"/>
    <w:rPr>
      <w:rFonts w:ascii="Arial" w:hAnsi="Arial"/>
      <w:b/>
      <w:i/>
      <w:sz w:val="22"/>
      <w:lang w:val="es-ES_tradnl"/>
    </w:rPr>
  </w:style>
  <w:style w:type="character" w:customStyle="1" w:styleId="SubttuloCar">
    <w:name w:val="Subtítulo Car"/>
    <w:aliases w:val="cuadros Car"/>
    <w:basedOn w:val="Fuentedeprrafopredeter"/>
    <w:link w:val="Subttulo"/>
    <w:rsid w:val="00C42E35"/>
    <w:rPr>
      <w:rFonts w:ascii="Arial" w:hAnsi="Arial" w:cs="Tahoma"/>
      <w:b/>
      <w:sz w:val="18"/>
    </w:rPr>
  </w:style>
  <w:style w:type="table" w:styleId="Tablaclsica1">
    <w:name w:val="Table Classic 1"/>
    <w:basedOn w:val="Tablanormal"/>
    <w:unhideWhenUsed/>
    <w:rsid w:val="00C42E35"/>
    <w:pPr>
      <w:spacing w:before="120" w:after="120" w:line="360" w:lineRule="auto"/>
      <w:jc w:val="both"/>
    </w:pPr>
    <w:rPr>
      <w:lang w:val="es-BO" w:eastAsia="es-B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stamedia21">
    <w:name w:val="Lista media 21"/>
    <w:basedOn w:val="Tablanormal"/>
    <w:uiPriority w:val="66"/>
    <w:rsid w:val="00C42E35"/>
    <w:rPr>
      <w:rFonts w:asciiTheme="majorHAnsi" w:eastAsiaTheme="majorEastAsia" w:hAnsiTheme="majorHAnsi" w:cstheme="majorBidi"/>
      <w:color w:val="000000" w:themeColor="text1"/>
      <w:lang w:val="es-BO" w:eastAsia="es-BO"/>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BO" w:eastAsia="es-B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6790605">
      <w:bodyDiv w:val="1"/>
      <w:marLeft w:val="0"/>
      <w:marRight w:val="0"/>
      <w:marTop w:val="0"/>
      <w:marBottom w:val="0"/>
      <w:divBdr>
        <w:top w:val="none" w:sz="0" w:space="0" w:color="auto"/>
        <w:left w:val="none" w:sz="0" w:space="0" w:color="auto"/>
        <w:bottom w:val="none" w:sz="0" w:space="0" w:color="auto"/>
        <w:right w:val="none" w:sz="0" w:space="0" w:color="auto"/>
      </w:divBdr>
    </w:div>
    <w:div w:id="102513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DCAC5-7BE1-4D6F-A2A3-1A6690189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23346</Words>
  <Characters>128408</Characters>
  <Application>Microsoft Office Word</Application>
  <DocSecurity>0</DocSecurity>
  <Lines>1070</Lines>
  <Paragraphs>302</Paragraphs>
  <ScaleCrop>false</ScaleCrop>
  <HeadingPairs>
    <vt:vector size="2" baseType="variant">
      <vt:variant>
        <vt:lpstr>Título</vt:lpstr>
      </vt:variant>
      <vt:variant>
        <vt:i4>1</vt:i4>
      </vt:variant>
    </vt:vector>
  </HeadingPairs>
  <TitlesOfParts>
    <vt:vector size="1" baseType="lpstr">
      <vt:lpstr>1</vt:lpstr>
    </vt:vector>
  </TitlesOfParts>
  <Company>Hewlett-Packard</Company>
  <LinksUpToDate>false</LinksUpToDate>
  <CharactersWithSpaces>151452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Carlos Chop Monzon</dc:creator>
  <cp:lastModifiedBy>Tomas Ursula</cp:lastModifiedBy>
  <cp:revision>2</cp:revision>
  <cp:lastPrinted>2007-03-29T14:12:00Z</cp:lastPrinted>
  <dcterms:created xsi:type="dcterms:W3CDTF">2013-03-19T22:54:00Z</dcterms:created>
  <dcterms:modified xsi:type="dcterms:W3CDTF">2013-03-19T22:54:00Z</dcterms:modified>
</cp:coreProperties>
</file>